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508AD" w14:textId="77777777" w:rsidR="00824909" w:rsidRDefault="00824909" w:rsidP="00072CD6">
      <w:pPr>
        <w:pStyle w:val="Intestazione"/>
        <w:jc w:val="right"/>
        <w:rPr>
          <w:rFonts w:ascii="Times New Roman" w:eastAsia="Times New Roman" w:hAnsi="Times New Roman" w:cs="Times New Roman"/>
          <w:sz w:val="20"/>
          <w:szCs w:val="20"/>
        </w:rPr>
      </w:pPr>
    </w:p>
    <w:p w14:paraId="1EED7EA5" w14:textId="77777777" w:rsidR="00E97BE0" w:rsidRPr="007441AB" w:rsidRDefault="00E97BE0" w:rsidP="002616DE">
      <w:pPr>
        <w:spacing w:line="276" w:lineRule="auto"/>
        <w:ind w:left="1503" w:right="227" w:hanging="652"/>
        <w:jc w:val="both"/>
        <w:rPr>
          <w:rFonts w:cstheme="minorHAnsi"/>
          <w:sz w:val="20"/>
          <w:szCs w:val="20"/>
        </w:rPr>
      </w:pPr>
    </w:p>
    <w:p w14:paraId="4E34D2D2" w14:textId="77777777" w:rsidR="0028350A" w:rsidRPr="0028350A" w:rsidRDefault="0028350A" w:rsidP="0028350A">
      <w:pPr>
        <w:spacing w:line="276" w:lineRule="auto"/>
        <w:ind w:left="1503" w:right="227" w:hanging="652"/>
        <w:jc w:val="center"/>
        <w:rPr>
          <w:rFonts w:eastAsia="Times New Roman" w:cstheme="minorHAnsi"/>
          <w:b/>
          <w:bCs/>
          <w:color w:val="002060"/>
          <w:sz w:val="36"/>
          <w:szCs w:val="36"/>
        </w:rPr>
      </w:pPr>
      <w:bookmarkStart w:id="0" w:name="_Hlk240369622"/>
      <w:bookmarkStart w:id="1" w:name="_Hlk179206964"/>
      <w:r w:rsidRPr="0028350A">
        <w:rPr>
          <w:rFonts w:eastAsia="Times New Roman" w:cstheme="minorHAnsi"/>
          <w:b/>
          <w:bCs/>
          <w:color w:val="002060"/>
          <w:sz w:val="36"/>
          <w:szCs w:val="36"/>
        </w:rPr>
        <w:t>REGIONE MOLISE</w:t>
      </w:r>
    </w:p>
    <w:p w14:paraId="2F32B8D4" w14:textId="77777777" w:rsidR="0028350A" w:rsidRPr="0028350A" w:rsidRDefault="0028350A" w:rsidP="0028350A">
      <w:pPr>
        <w:spacing w:line="276" w:lineRule="auto"/>
        <w:ind w:left="1503" w:right="227" w:hanging="652"/>
        <w:jc w:val="center"/>
        <w:rPr>
          <w:rFonts w:eastAsia="Times New Roman" w:cstheme="minorHAnsi"/>
          <w:b/>
          <w:bCs/>
          <w:color w:val="002060"/>
          <w:sz w:val="36"/>
          <w:szCs w:val="36"/>
        </w:rPr>
      </w:pPr>
    </w:p>
    <w:p w14:paraId="47E96BC4" w14:textId="77777777" w:rsidR="0028350A" w:rsidRPr="0028350A" w:rsidRDefault="0028350A" w:rsidP="0028350A">
      <w:pPr>
        <w:spacing w:line="276" w:lineRule="auto"/>
        <w:ind w:left="1503" w:right="227" w:hanging="652"/>
        <w:jc w:val="center"/>
        <w:rPr>
          <w:rFonts w:eastAsia="Times New Roman" w:cstheme="minorHAnsi"/>
          <w:b/>
          <w:bCs/>
          <w:color w:val="002060"/>
          <w:sz w:val="36"/>
          <w:szCs w:val="36"/>
        </w:rPr>
      </w:pPr>
      <w:r w:rsidRPr="0028350A">
        <w:rPr>
          <w:rFonts w:eastAsia="Times New Roman" w:cstheme="minorHAnsi"/>
          <w:b/>
          <w:bCs/>
          <w:color w:val="002060"/>
          <w:sz w:val="36"/>
          <w:szCs w:val="36"/>
        </w:rPr>
        <w:t>Programma Regionale Molise FESR FSE+ 2021-2027</w:t>
      </w:r>
    </w:p>
    <w:p w14:paraId="5C925601" w14:textId="77777777" w:rsidR="0028350A" w:rsidRPr="0028350A" w:rsidRDefault="0028350A" w:rsidP="0028350A">
      <w:pPr>
        <w:spacing w:line="276" w:lineRule="auto"/>
        <w:ind w:left="1503" w:right="227" w:hanging="652"/>
        <w:jc w:val="center"/>
        <w:rPr>
          <w:rFonts w:eastAsia="Times New Roman" w:cstheme="minorHAnsi"/>
          <w:b/>
          <w:bCs/>
          <w:color w:val="002060"/>
          <w:sz w:val="36"/>
          <w:szCs w:val="36"/>
        </w:rPr>
      </w:pPr>
      <w:r w:rsidRPr="0028350A">
        <w:rPr>
          <w:rFonts w:eastAsia="Times New Roman" w:cstheme="minorHAnsi"/>
          <w:b/>
          <w:bCs/>
          <w:color w:val="002060"/>
          <w:sz w:val="36"/>
          <w:szCs w:val="36"/>
        </w:rPr>
        <w:t>AVVISO PUBBLICO</w:t>
      </w:r>
    </w:p>
    <w:p w14:paraId="40A3F1E1" w14:textId="77777777" w:rsidR="0028350A" w:rsidRPr="0028350A" w:rsidRDefault="0028350A" w:rsidP="0028350A">
      <w:pPr>
        <w:spacing w:line="276" w:lineRule="auto"/>
        <w:ind w:left="1503" w:right="227" w:hanging="652"/>
        <w:jc w:val="center"/>
        <w:rPr>
          <w:rFonts w:eastAsia="Times New Roman" w:cstheme="minorHAnsi"/>
          <w:b/>
          <w:bCs/>
          <w:color w:val="002060"/>
          <w:sz w:val="36"/>
          <w:szCs w:val="36"/>
        </w:rPr>
      </w:pPr>
      <w:r w:rsidRPr="0028350A">
        <w:rPr>
          <w:rFonts w:eastAsia="Times New Roman" w:cstheme="minorHAnsi"/>
          <w:b/>
          <w:bCs/>
          <w:color w:val="002060"/>
          <w:sz w:val="36"/>
          <w:szCs w:val="36"/>
        </w:rPr>
        <w:t>STEP Molise</w:t>
      </w:r>
    </w:p>
    <w:bookmarkEnd w:id="0"/>
    <w:p w14:paraId="7C189738" w14:textId="77777777" w:rsidR="0028350A" w:rsidRDefault="0028350A" w:rsidP="00AE1B4A">
      <w:pPr>
        <w:spacing w:line="276" w:lineRule="auto"/>
        <w:ind w:left="1503" w:right="227" w:hanging="652"/>
        <w:jc w:val="center"/>
        <w:rPr>
          <w:rFonts w:eastAsia="Times New Roman" w:cstheme="minorHAnsi"/>
          <w:b/>
          <w:bCs/>
          <w:color w:val="002060"/>
          <w:sz w:val="28"/>
          <w:szCs w:val="28"/>
        </w:rPr>
      </w:pPr>
    </w:p>
    <w:p w14:paraId="5083CC7A" w14:textId="77777777" w:rsidR="0028350A" w:rsidRPr="00347568" w:rsidRDefault="0028350A" w:rsidP="0028350A">
      <w:pPr>
        <w:spacing w:line="276" w:lineRule="auto"/>
        <w:ind w:left="1503" w:right="227" w:hanging="652"/>
        <w:jc w:val="center"/>
        <w:rPr>
          <w:rFonts w:eastAsia="Times New Roman" w:cstheme="minorHAnsi"/>
          <w:b/>
          <w:bCs/>
          <w:color w:val="002060"/>
          <w:sz w:val="28"/>
          <w:szCs w:val="28"/>
          <w:u w:val="single"/>
        </w:rPr>
      </w:pPr>
      <w:r w:rsidRPr="00347568">
        <w:rPr>
          <w:rFonts w:eastAsia="Times New Roman" w:cstheme="minorHAnsi"/>
          <w:b/>
          <w:bCs/>
          <w:color w:val="002060"/>
          <w:sz w:val="28"/>
          <w:szCs w:val="28"/>
          <w:u w:val="single"/>
        </w:rPr>
        <w:t>Linea di intervento “Azione 1.6.1” Sostegno a progetti innovativi di sviluppo e produzione di tecnologie strategiche digitali, deep technologies e biotecnologie</w:t>
      </w:r>
    </w:p>
    <w:p w14:paraId="6B4834B7" w14:textId="77777777" w:rsidR="0028350A" w:rsidRPr="0028350A" w:rsidRDefault="0028350A" w:rsidP="0028350A">
      <w:pPr>
        <w:spacing w:line="276" w:lineRule="auto"/>
        <w:ind w:left="1503" w:right="227" w:hanging="652"/>
        <w:jc w:val="center"/>
        <w:rPr>
          <w:rFonts w:eastAsia="Times New Roman" w:cstheme="minorHAnsi"/>
          <w:b/>
          <w:bCs/>
          <w:color w:val="002060"/>
          <w:sz w:val="28"/>
          <w:szCs w:val="28"/>
        </w:rPr>
      </w:pPr>
    </w:p>
    <w:p w14:paraId="4C1B4CDC" w14:textId="77777777" w:rsidR="0028350A" w:rsidRPr="0028350A" w:rsidRDefault="0028350A" w:rsidP="0028350A">
      <w:pPr>
        <w:spacing w:line="276" w:lineRule="auto"/>
        <w:ind w:left="1503" w:right="227" w:hanging="652"/>
        <w:jc w:val="center"/>
        <w:rPr>
          <w:rFonts w:eastAsia="Times New Roman" w:cstheme="minorHAnsi"/>
          <w:b/>
          <w:bCs/>
          <w:color w:val="002060"/>
          <w:sz w:val="28"/>
          <w:szCs w:val="28"/>
        </w:rPr>
      </w:pPr>
      <w:r w:rsidRPr="0028350A">
        <w:rPr>
          <w:rFonts w:eastAsia="Times New Roman" w:cstheme="minorHAnsi"/>
          <w:b/>
          <w:bCs/>
          <w:color w:val="002060"/>
          <w:sz w:val="28"/>
          <w:szCs w:val="28"/>
        </w:rPr>
        <w:t>Priorità 11 – “Tecnologie deep tech, digitali e biotecnologie”</w:t>
      </w:r>
    </w:p>
    <w:p w14:paraId="4E6081D7" w14:textId="77777777" w:rsidR="0028350A" w:rsidRPr="0028350A" w:rsidRDefault="0028350A" w:rsidP="0028350A">
      <w:pPr>
        <w:spacing w:line="276" w:lineRule="auto"/>
        <w:ind w:left="1503" w:right="227" w:hanging="652"/>
        <w:jc w:val="center"/>
        <w:rPr>
          <w:rFonts w:eastAsia="Times New Roman" w:cstheme="minorHAnsi"/>
          <w:b/>
          <w:bCs/>
          <w:color w:val="002060"/>
          <w:sz w:val="28"/>
          <w:szCs w:val="28"/>
        </w:rPr>
      </w:pPr>
      <w:r w:rsidRPr="0028350A">
        <w:rPr>
          <w:rFonts w:eastAsia="Times New Roman" w:cstheme="minorHAnsi"/>
          <w:b/>
          <w:bCs/>
          <w:color w:val="002060"/>
          <w:sz w:val="28"/>
          <w:szCs w:val="28"/>
        </w:rPr>
        <w:t>Obiettivo specifico RS01.6 - Sostenere gli investimenti che contribuiscono agli obiettivi della piattaforma per le tecnologie strategiche per l'Europa (STEP) di cui all'articolo 2 del regolamento (UE) 2024/795 (FESR)</w:t>
      </w:r>
    </w:p>
    <w:p w14:paraId="76BEC45B" w14:textId="77777777" w:rsidR="0028350A" w:rsidRDefault="0028350A" w:rsidP="00AE1B4A">
      <w:pPr>
        <w:spacing w:line="276" w:lineRule="auto"/>
        <w:ind w:left="1503" w:right="227" w:hanging="652"/>
        <w:jc w:val="center"/>
        <w:rPr>
          <w:rFonts w:eastAsia="Times New Roman" w:cstheme="minorHAnsi"/>
          <w:b/>
          <w:bCs/>
          <w:color w:val="002060"/>
          <w:sz w:val="28"/>
          <w:szCs w:val="28"/>
        </w:rPr>
      </w:pPr>
    </w:p>
    <w:p w14:paraId="56F8D2A3" w14:textId="77777777" w:rsidR="00C1036B" w:rsidRPr="00E0468C" w:rsidRDefault="00C1036B" w:rsidP="00C1036B">
      <w:pPr>
        <w:spacing w:line="276" w:lineRule="auto"/>
        <w:ind w:left="851" w:right="227" w:hanging="652"/>
        <w:jc w:val="center"/>
        <w:rPr>
          <w:rFonts w:eastAsia="Times New Roman" w:cstheme="minorHAnsi"/>
          <w:b/>
          <w:bCs/>
          <w:color w:val="002060"/>
          <w:sz w:val="28"/>
          <w:szCs w:val="28"/>
          <w:u w:val="single"/>
        </w:rPr>
      </w:pPr>
      <w:r w:rsidRPr="00E0468C">
        <w:rPr>
          <w:rFonts w:eastAsia="Times New Roman" w:cstheme="minorHAnsi"/>
          <w:b/>
          <w:bCs/>
          <w:color w:val="002060"/>
          <w:sz w:val="28"/>
          <w:szCs w:val="28"/>
          <w:u w:val="single"/>
        </w:rPr>
        <w:t>Linea di intervento “Azione 2.9.1” Sostegno a progetti innovativi di sviluppo e produzione di tecnologie strategiche pulite ed efficienti sotto il profilo delle risorse, incluse le tecnologie a zero emissioni nette</w:t>
      </w:r>
    </w:p>
    <w:p w14:paraId="22B5ABE1" w14:textId="77777777" w:rsidR="00C1036B" w:rsidRDefault="00C1036B" w:rsidP="00C1036B">
      <w:pPr>
        <w:tabs>
          <w:tab w:val="left" w:pos="6529"/>
        </w:tabs>
        <w:autoSpaceDE w:val="0"/>
        <w:autoSpaceDN w:val="0"/>
        <w:spacing w:before="25" w:line="276" w:lineRule="auto"/>
        <w:ind w:left="851"/>
        <w:jc w:val="center"/>
        <w:rPr>
          <w:rFonts w:eastAsia="Times New Roman" w:cstheme="minorHAnsi"/>
          <w:b/>
          <w:bCs/>
          <w:color w:val="001F5F"/>
          <w:spacing w:val="-2"/>
          <w:sz w:val="28"/>
          <w:szCs w:val="28"/>
        </w:rPr>
      </w:pPr>
    </w:p>
    <w:p w14:paraId="2E8FA976" w14:textId="77777777" w:rsidR="00C1036B" w:rsidRPr="00E0468C" w:rsidRDefault="00C1036B" w:rsidP="00C1036B">
      <w:pPr>
        <w:spacing w:line="276" w:lineRule="auto"/>
        <w:ind w:left="851" w:right="227" w:hanging="652"/>
        <w:jc w:val="center"/>
        <w:rPr>
          <w:rFonts w:eastAsia="Times New Roman" w:cstheme="minorHAnsi"/>
          <w:b/>
          <w:bCs/>
          <w:color w:val="002060"/>
          <w:sz w:val="28"/>
          <w:szCs w:val="28"/>
        </w:rPr>
      </w:pPr>
      <w:r w:rsidRPr="00E0468C">
        <w:rPr>
          <w:rFonts w:eastAsia="Times New Roman" w:cstheme="minorHAnsi"/>
          <w:b/>
          <w:bCs/>
          <w:color w:val="002060"/>
          <w:sz w:val="28"/>
          <w:szCs w:val="28"/>
        </w:rPr>
        <w:t>Priorità 12 – “Tecnologie pulite”</w:t>
      </w:r>
    </w:p>
    <w:p w14:paraId="5864DBB9" w14:textId="77777777" w:rsidR="00C1036B" w:rsidRPr="00E0468C" w:rsidRDefault="00C1036B" w:rsidP="00C1036B">
      <w:pPr>
        <w:spacing w:line="276" w:lineRule="auto"/>
        <w:ind w:left="851" w:right="227" w:hanging="652"/>
        <w:jc w:val="center"/>
        <w:rPr>
          <w:rFonts w:eastAsia="Times New Roman" w:cstheme="minorHAnsi"/>
          <w:b/>
          <w:bCs/>
          <w:color w:val="002060"/>
          <w:sz w:val="28"/>
          <w:szCs w:val="28"/>
        </w:rPr>
      </w:pPr>
      <w:r w:rsidRPr="00E0468C">
        <w:rPr>
          <w:rFonts w:eastAsia="Times New Roman" w:cstheme="minorHAnsi"/>
          <w:b/>
          <w:bCs/>
          <w:color w:val="002060"/>
          <w:sz w:val="28"/>
          <w:szCs w:val="28"/>
        </w:rPr>
        <w:t>Obiettivo specifico RS02.9. - Sostenere gli investimenti che contribuiscono agli obiettivi della piattaforma per le tecnologie strategiche per l’Europa (STEP) di cui all’art. 2, del Regolamento (UE) 2024/795 (FESR)</w:t>
      </w:r>
    </w:p>
    <w:p w14:paraId="7455A9B5" w14:textId="77777777" w:rsidR="0028350A" w:rsidRDefault="0028350A" w:rsidP="00AE1B4A">
      <w:pPr>
        <w:spacing w:line="276" w:lineRule="auto"/>
        <w:ind w:left="1503" w:right="227" w:hanging="652"/>
        <w:jc w:val="center"/>
        <w:rPr>
          <w:rFonts w:eastAsia="Times New Roman" w:cstheme="minorHAnsi"/>
          <w:b/>
          <w:bCs/>
          <w:color w:val="002060"/>
          <w:sz w:val="28"/>
          <w:szCs w:val="28"/>
        </w:rPr>
      </w:pPr>
    </w:p>
    <w:p w14:paraId="3DA63BBD" w14:textId="77777777" w:rsidR="0028350A" w:rsidRPr="000C7D85" w:rsidRDefault="0028350A" w:rsidP="00AE1B4A">
      <w:pPr>
        <w:spacing w:line="276" w:lineRule="auto"/>
        <w:ind w:left="1503" w:right="227" w:hanging="652"/>
        <w:jc w:val="center"/>
        <w:rPr>
          <w:rFonts w:eastAsia="Times New Roman" w:cstheme="minorHAnsi"/>
          <w:b/>
          <w:bCs/>
          <w:color w:val="002060"/>
          <w:sz w:val="28"/>
          <w:szCs w:val="28"/>
        </w:rPr>
      </w:pPr>
    </w:p>
    <w:bookmarkEnd w:id="1"/>
    <w:p w14:paraId="53984F70" w14:textId="4B817D69" w:rsidR="00444AFB" w:rsidRPr="000C7D85" w:rsidRDefault="00AB3AAC" w:rsidP="00AE1B4A">
      <w:pPr>
        <w:spacing w:line="276" w:lineRule="auto"/>
        <w:ind w:left="1503" w:right="227" w:hanging="652"/>
        <w:jc w:val="center"/>
        <w:rPr>
          <w:rFonts w:eastAsia="Times New Roman" w:cstheme="minorHAnsi"/>
          <w:b/>
          <w:bCs/>
          <w:color w:val="002060"/>
          <w:sz w:val="28"/>
          <w:szCs w:val="28"/>
        </w:rPr>
      </w:pPr>
      <w:r>
        <w:rPr>
          <w:rFonts w:eastAsia="Times New Roman" w:cstheme="minorHAnsi"/>
          <w:b/>
          <w:bCs/>
          <w:color w:val="002060"/>
          <w:sz w:val="28"/>
          <w:szCs w:val="28"/>
        </w:rPr>
        <w:t xml:space="preserve">ALLEGATO </w:t>
      </w:r>
      <w:r w:rsidR="00B34525">
        <w:rPr>
          <w:rFonts w:eastAsia="Times New Roman" w:cstheme="minorHAnsi"/>
          <w:b/>
          <w:bCs/>
          <w:color w:val="002060"/>
          <w:sz w:val="28"/>
          <w:szCs w:val="28"/>
        </w:rPr>
        <w:t>6</w:t>
      </w:r>
      <w:r>
        <w:rPr>
          <w:rFonts w:eastAsia="Times New Roman" w:cstheme="minorHAnsi"/>
          <w:b/>
          <w:bCs/>
          <w:color w:val="002060"/>
          <w:sz w:val="28"/>
          <w:szCs w:val="28"/>
        </w:rPr>
        <w:t xml:space="preserve"> - </w:t>
      </w:r>
      <w:r w:rsidR="007729CD">
        <w:rPr>
          <w:rFonts w:eastAsia="Times New Roman" w:cstheme="minorHAnsi"/>
          <w:b/>
          <w:bCs/>
          <w:color w:val="002060"/>
          <w:sz w:val="28"/>
          <w:szCs w:val="28"/>
        </w:rPr>
        <w:t>DICHIARAZIONE DNSH</w:t>
      </w:r>
    </w:p>
    <w:p w14:paraId="152C52C2" w14:textId="77777777" w:rsidR="00287BC6" w:rsidRPr="007441AB" w:rsidRDefault="00287BC6" w:rsidP="002616DE">
      <w:pPr>
        <w:spacing w:line="276" w:lineRule="auto"/>
        <w:ind w:left="1503" w:right="227" w:hanging="652"/>
        <w:jc w:val="both"/>
        <w:rPr>
          <w:rFonts w:eastAsia="Times New Roman" w:cstheme="minorHAnsi"/>
          <w:b/>
          <w:bCs/>
          <w:color w:val="002060"/>
          <w:sz w:val="24"/>
          <w:szCs w:val="24"/>
        </w:rPr>
      </w:pPr>
    </w:p>
    <w:p w14:paraId="606F9280" w14:textId="2689F9E4" w:rsidR="00C1036B" w:rsidRDefault="00C1036B">
      <w:pPr>
        <w:rPr>
          <w:rFonts w:eastAsia="Times New Roman" w:cstheme="minorHAnsi"/>
          <w:b/>
          <w:bCs/>
          <w:color w:val="002060"/>
          <w:sz w:val="24"/>
          <w:szCs w:val="24"/>
        </w:rPr>
      </w:pPr>
      <w:r>
        <w:rPr>
          <w:rFonts w:eastAsia="Times New Roman" w:cstheme="minorHAnsi"/>
          <w:b/>
          <w:bCs/>
          <w:color w:val="002060"/>
          <w:sz w:val="24"/>
          <w:szCs w:val="24"/>
        </w:rPr>
        <w:br w:type="page"/>
      </w:r>
    </w:p>
    <w:p w14:paraId="16445DCC" w14:textId="77777777" w:rsidR="00287BC6" w:rsidRPr="007441AB" w:rsidRDefault="00287BC6" w:rsidP="002616DE">
      <w:pPr>
        <w:spacing w:line="276" w:lineRule="auto"/>
        <w:ind w:left="1503" w:right="227" w:hanging="652"/>
        <w:jc w:val="both"/>
        <w:rPr>
          <w:rFonts w:eastAsia="Times New Roman" w:cstheme="minorHAnsi"/>
          <w:b/>
          <w:bCs/>
          <w:color w:val="002060"/>
          <w:sz w:val="24"/>
          <w:szCs w:val="24"/>
        </w:rPr>
      </w:pPr>
    </w:p>
    <w:p w14:paraId="55597405" w14:textId="77777777" w:rsidR="005E7325" w:rsidRPr="00314CAF" w:rsidRDefault="005E7325" w:rsidP="008B5CA7">
      <w:pPr>
        <w:widowControl/>
        <w:spacing w:line="259" w:lineRule="auto"/>
        <w:jc w:val="center"/>
        <w:rPr>
          <w:rFonts w:eastAsia="Calibri" w:cstheme="minorHAnsi"/>
        </w:rPr>
      </w:pPr>
    </w:p>
    <w:p w14:paraId="08ABE88C" w14:textId="0DFD9C14" w:rsidR="007729CD" w:rsidRPr="00314CAF" w:rsidRDefault="007729CD" w:rsidP="008B5CA7">
      <w:pPr>
        <w:widowControl/>
        <w:spacing w:line="259" w:lineRule="auto"/>
        <w:jc w:val="center"/>
        <w:rPr>
          <w:rFonts w:eastAsia="Calibri" w:cstheme="minorHAnsi"/>
        </w:rPr>
      </w:pPr>
      <w:r w:rsidRPr="00314CAF">
        <w:rPr>
          <w:rFonts w:eastAsia="Calibri" w:cstheme="minorHAnsi"/>
        </w:rPr>
        <w:t>DICHIARAZIONE DI CONFORMITÀ AL PRINCIPIO DNSH</w:t>
      </w:r>
    </w:p>
    <w:p w14:paraId="52E122EE" w14:textId="77777777" w:rsidR="00072CD6" w:rsidRPr="00314CAF" w:rsidRDefault="00072CD6" w:rsidP="008B5CA7">
      <w:pPr>
        <w:widowControl/>
        <w:spacing w:line="259" w:lineRule="auto"/>
        <w:jc w:val="center"/>
        <w:rPr>
          <w:rFonts w:eastAsia="Calibri" w:cstheme="minorHAnsi"/>
        </w:rPr>
      </w:pPr>
    </w:p>
    <w:p w14:paraId="19BCAF8E" w14:textId="3CB6A178" w:rsidR="00C170C1" w:rsidRPr="00DE6E72" w:rsidRDefault="00C170C1" w:rsidP="00C170C1">
      <w:pPr>
        <w:autoSpaceDE w:val="0"/>
        <w:autoSpaceDN w:val="0"/>
        <w:jc w:val="center"/>
        <w:rPr>
          <w:rFonts w:ascii="Calibri" w:eastAsia="Times New Roman" w:hAnsi="Calibri" w:cstheme="minorHAnsi"/>
          <w:i/>
          <w:iCs/>
          <w:color w:val="EE0000"/>
        </w:rPr>
      </w:pPr>
      <w:bookmarkStart w:id="2" w:name="_Hlk240453157"/>
      <w:r>
        <w:rPr>
          <w:rFonts w:ascii="Calibri" w:eastAsia="Times New Roman" w:hAnsi="Calibri" w:cstheme="minorHAnsi"/>
          <w:i/>
          <w:iCs/>
          <w:color w:val="EE0000"/>
        </w:rPr>
        <w:t>(</w:t>
      </w:r>
      <w:r w:rsidRPr="00DE6E72">
        <w:rPr>
          <w:rFonts w:ascii="Calibri" w:eastAsia="Times New Roman" w:hAnsi="Calibri" w:cstheme="minorHAnsi"/>
          <w:i/>
          <w:iCs/>
          <w:color w:val="EE0000"/>
        </w:rPr>
        <w:t>da compilare e sottoscrivere, con firma digitale, da parte del Rappresentante Legale dell’Impresa singola ovvero dell'Aggregazione stabile o in caso di ATI/ATS, da parte del legale rappresentante di ciascun</w:t>
      </w:r>
      <w:r w:rsidR="001D517F">
        <w:rPr>
          <w:rFonts w:ascii="Calibri" w:eastAsia="Times New Roman" w:hAnsi="Calibri" w:cstheme="minorHAnsi"/>
          <w:i/>
          <w:iCs/>
          <w:color w:val="EE0000"/>
        </w:rPr>
        <w:t>a</w:t>
      </w:r>
      <w:r w:rsidRPr="00DE6E72">
        <w:rPr>
          <w:rFonts w:ascii="Calibri" w:eastAsia="Times New Roman" w:hAnsi="Calibri" w:cstheme="minorHAnsi"/>
          <w:i/>
          <w:iCs/>
          <w:color w:val="EE0000"/>
        </w:rPr>
        <w:t xml:space="preserve"> impresa partecipante all’ATI/ATS</w:t>
      </w:r>
      <w:r>
        <w:rPr>
          <w:rFonts w:ascii="Calibri" w:eastAsia="Times New Roman" w:hAnsi="Calibri" w:cstheme="minorHAnsi"/>
          <w:i/>
          <w:iCs/>
          <w:color w:val="EE0000"/>
        </w:rPr>
        <w:t>)</w:t>
      </w:r>
    </w:p>
    <w:bookmarkEnd w:id="2"/>
    <w:p w14:paraId="5827EAE2" w14:textId="77777777" w:rsidR="00072CD6" w:rsidRPr="00314CAF" w:rsidRDefault="00072CD6" w:rsidP="008B5CA7">
      <w:pPr>
        <w:widowControl/>
        <w:spacing w:line="259" w:lineRule="auto"/>
        <w:jc w:val="center"/>
        <w:rPr>
          <w:rFonts w:eastAsia="Calibri" w:cstheme="minorHAnsi"/>
        </w:rPr>
      </w:pPr>
    </w:p>
    <w:p w14:paraId="17AF4DD3" w14:textId="77777777" w:rsidR="00072CD6" w:rsidRPr="00314CAF" w:rsidRDefault="00072CD6" w:rsidP="008B5CA7">
      <w:pPr>
        <w:widowControl/>
        <w:spacing w:line="259" w:lineRule="auto"/>
        <w:jc w:val="center"/>
        <w:rPr>
          <w:rFonts w:eastAsia="Calibri" w:cstheme="minorHAnsi"/>
        </w:rPr>
      </w:pPr>
    </w:p>
    <w:p w14:paraId="46050A31" w14:textId="5E9F124D" w:rsidR="007729CD" w:rsidRPr="00314CAF" w:rsidRDefault="007729CD" w:rsidP="00ED370D">
      <w:pPr>
        <w:widowControl/>
        <w:spacing w:line="276" w:lineRule="auto"/>
        <w:jc w:val="both"/>
        <w:rPr>
          <w:rFonts w:eastAsia="Calibri" w:cstheme="minorHAnsi"/>
        </w:rPr>
      </w:pPr>
      <w:r w:rsidRPr="00314CAF">
        <w:rPr>
          <w:rFonts w:eastAsia="Calibri" w:cstheme="minorHAnsi"/>
        </w:rPr>
        <w:t>Il sottoscritto _</w:t>
      </w:r>
      <w:r w:rsidR="002E757B" w:rsidRPr="00314CAF">
        <w:rPr>
          <w:rFonts w:eastAsia="Calibri" w:cstheme="minorHAnsi"/>
        </w:rPr>
        <w:t>___</w:t>
      </w:r>
      <w:r w:rsidRPr="00314CAF">
        <w:rPr>
          <w:rFonts w:eastAsia="Calibri" w:cstheme="minorHAnsi"/>
        </w:rPr>
        <w:t>_________________________</w:t>
      </w:r>
      <w:r w:rsidR="00FB6AB4">
        <w:rPr>
          <w:rFonts w:eastAsia="Calibri" w:cstheme="minorHAnsi"/>
        </w:rPr>
        <w:t>______</w:t>
      </w:r>
      <w:r w:rsidRPr="00314CAF">
        <w:rPr>
          <w:rFonts w:eastAsia="Calibri" w:cstheme="minorHAnsi"/>
        </w:rPr>
        <w:t>___________ nato a</w:t>
      </w:r>
      <w:r w:rsidR="002E757B" w:rsidRPr="00314CAF">
        <w:rPr>
          <w:rFonts w:eastAsia="Calibri" w:cstheme="minorHAnsi"/>
        </w:rPr>
        <w:t>_</w:t>
      </w:r>
      <w:r w:rsidRPr="00314CAF">
        <w:rPr>
          <w:rFonts w:eastAsia="Calibri" w:cstheme="minorHAnsi"/>
        </w:rPr>
        <w:t>________________________ il ________________ residente in _______________________ via ____</w:t>
      </w:r>
      <w:r w:rsidR="00FB6AB4">
        <w:rPr>
          <w:rFonts w:eastAsia="Calibri" w:cstheme="minorHAnsi"/>
        </w:rPr>
        <w:t>_____</w:t>
      </w:r>
      <w:r w:rsidRPr="00314CAF">
        <w:rPr>
          <w:rFonts w:eastAsia="Calibri" w:cstheme="minorHAnsi"/>
        </w:rPr>
        <w:t>_</w:t>
      </w:r>
      <w:r w:rsidR="00FB6AB4">
        <w:rPr>
          <w:rFonts w:eastAsia="Calibri" w:cstheme="minorHAnsi"/>
        </w:rPr>
        <w:t>______</w:t>
      </w:r>
      <w:r w:rsidRPr="00314CAF">
        <w:rPr>
          <w:rFonts w:eastAsia="Calibri" w:cstheme="minorHAnsi"/>
        </w:rPr>
        <w:t>__________________</w:t>
      </w:r>
      <w:r w:rsidR="00AC2B0F" w:rsidRPr="00314CAF">
        <w:rPr>
          <w:rFonts w:eastAsia="Calibri" w:cstheme="minorHAnsi"/>
        </w:rPr>
        <w:t xml:space="preserve"> </w:t>
      </w:r>
      <w:r w:rsidRPr="00314CAF">
        <w:rPr>
          <w:rFonts w:eastAsia="Calibri" w:cstheme="minorHAnsi"/>
        </w:rPr>
        <w:t>n. __</w:t>
      </w:r>
      <w:r w:rsidR="002E757B" w:rsidRPr="00314CAF">
        <w:rPr>
          <w:rFonts w:eastAsia="Calibri" w:cstheme="minorHAnsi"/>
        </w:rPr>
        <w:t>____</w:t>
      </w:r>
      <w:r w:rsidRPr="00314CAF">
        <w:rPr>
          <w:rFonts w:eastAsia="Calibri" w:cstheme="minorHAnsi"/>
        </w:rPr>
        <w:t xml:space="preserve"> in qualità di legale rappresentante dell’impresa</w:t>
      </w:r>
      <w:r w:rsidR="000C1F11" w:rsidRPr="00314CAF">
        <w:rPr>
          <w:rFonts w:eastAsia="Calibri" w:cstheme="minorHAnsi"/>
        </w:rPr>
        <w:t xml:space="preserve"> capofila</w:t>
      </w:r>
      <w:r w:rsidRPr="00314CAF">
        <w:rPr>
          <w:rFonts w:eastAsia="Calibri" w:cstheme="minorHAnsi"/>
        </w:rPr>
        <w:t xml:space="preserve"> ________</w:t>
      </w:r>
      <w:r w:rsidR="00FB6AB4">
        <w:rPr>
          <w:rFonts w:eastAsia="Calibri" w:cstheme="minorHAnsi"/>
        </w:rPr>
        <w:t>_____</w:t>
      </w:r>
      <w:r w:rsidRPr="00314CAF">
        <w:rPr>
          <w:rFonts w:eastAsia="Calibri" w:cstheme="minorHAnsi"/>
        </w:rPr>
        <w:t>______________</w:t>
      </w:r>
      <w:r w:rsidR="002E757B" w:rsidRPr="00314CAF">
        <w:rPr>
          <w:rFonts w:eastAsia="Calibri" w:cstheme="minorHAnsi"/>
        </w:rPr>
        <w:t>____</w:t>
      </w:r>
      <w:r w:rsidRPr="00314CAF">
        <w:rPr>
          <w:rFonts w:eastAsia="Calibri" w:cstheme="minorHAnsi"/>
        </w:rPr>
        <w:t>___ in relazione al</w:t>
      </w:r>
      <w:r w:rsidR="00314CAF">
        <w:rPr>
          <w:rFonts w:eastAsia="Calibri" w:cstheme="minorHAnsi"/>
        </w:rPr>
        <w:t xml:space="preserve">la candidatura presentata dall’ATS </w:t>
      </w:r>
      <w:r w:rsidR="0028456C">
        <w:rPr>
          <w:rFonts w:eastAsia="Calibri" w:cstheme="minorHAnsi"/>
        </w:rPr>
        <w:t>a valere</w:t>
      </w:r>
      <w:r w:rsidR="001F0C3C" w:rsidRPr="00314CAF">
        <w:rPr>
          <w:rFonts w:eastAsia="Calibri" w:cstheme="minorHAnsi"/>
        </w:rPr>
        <w:t xml:space="preserve"> sull</w:t>
      </w:r>
      <w:r w:rsidR="00BF537D" w:rsidRPr="00314CAF">
        <w:rPr>
          <w:rFonts w:eastAsia="Calibri" w:cstheme="minorHAnsi"/>
        </w:rPr>
        <w:t>’Avviso Pubblico “Aiuti alle imprese per i progetti di ricerca e sviluppo”</w:t>
      </w:r>
      <w:r w:rsidRPr="00314CAF">
        <w:rPr>
          <w:rFonts w:eastAsia="Calibri" w:cstheme="minorHAnsi"/>
        </w:rPr>
        <w:t xml:space="preserve"> </w:t>
      </w:r>
    </w:p>
    <w:p w14:paraId="4A64D0A4" w14:textId="77777777" w:rsidR="007729CD" w:rsidRPr="00314CAF" w:rsidRDefault="007729CD" w:rsidP="00ED370D">
      <w:pPr>
        <w:widowControl/>
        <w:spacing w:line="276" w:lineRule="auto"/>
        <w:rPr>
          <w:rFonts w:eastAsia="Calibri" w:cstheme="minorHAnsi"/>
        </w:rPr>
      </w:pPr>
    </w:p>
    <w:p w14:paraId="18A5116D" w14:textId="77777777" w:rsidR="007729CD" w:rsidRPr="00314CAF" w:rsidRDefault="007729CD" w:rsidP="00ED370D">
      <w:pPr>
        <w:widowControl/>
        <w:spacing w:line="276" w:lineRule="auto"/>
        <w:jc w:val="both"/>
        <w:rPr>
          <w:rFonts w:eastAsia="Calibri" w:cstheme="minorHAnsi"/>
        </w:rPr>
      </w:pPr>
      <w:r w:rsidRPr="00314CAF">
        <w:rPr>
          <w:rFonts w:eastAsia="Calibri" w:cstheme="minorHAnsi"/>
        </w:rPr>
        <w:t>consapevole della responsabilità penale cui può andare incontro in caso di dichiarazione falsa o comunque non corrispondente al vero (art. 76 del D.P.R. n. 445 del 28/12/2000), ai sensi del D.P.R. n. 445 del 28/12/2000 e ss.mm.ii.</w:t>
      </w:r>
    </w:p>
    <w:p w14:paraId="0F9A4104" w14:textId="4649EAFB" w:rsidR="007729CD" w:rsidRPr="00314CAF" w:rsidRDefault="007729CD" w:rsidP="00ED370D">
      <w:pPr>
        <w:widowControl/>
        <w:spacing w:line="276" w:lineRule="auto"/>
        <w:jc w:val="center"/>
        <w:rPr>
          <w:rFonts w:eastAsia="Calibri" w:cstheme="minorHAnsi"/>
        </w:rPr>
      </w:pPr>
      <w:r w:rsidRPr="00314CAF">
        <w:rPr>
          <w:rFonts w:eastAsia="Calibri" w:cstheme="minorHAnsi"/>
        </w:rPr>
        <w:t xml:space="preserve">DICHIARA </w:t>
      </w:r>
      <w:r w:rsidR="00BF2B2A" w:rsidRPr="00314CAF">
        <w:rPr>
          <w:rFonts w:eastAsia="Calibri" w:cstheme="minorHAnsi"/>
        </w:rPr>
        <w:t>CHE</w:t>
      </w:r>
    </w:p>
    <w:p w14:paraId="2BBCF5B2" w14:textId="77777777" w:rsidR="007729CD" w:rsidRPr="00314CAF" w:rsidRDefault="007729CD" w:rsidP="00ED370D">
      <w:pPr>
        <w:widowControl/>
        <w:spacing w:line="276" w:lineRule="auto"/>
        <w:jc w:val="both"/>
        <w:rPr>
          <w:rFonts w:eastAsia="Calibri" w:cstheme="minorHAnsi"/>
        </w:rPr>
      </w:pPr>
      <w:r w:rsidRPr="00314CAF">
        <w:rPr>
          <w:rFonts w:eastAsia="Calibri" w:cstheme="minorHAnsi"/>
        </w:rPr>
        <w:t>Le attività di progetto non arrecano danno significativo a nessuno dei sei obiettivi ambientali indicati all’art. 17 del Reg. (UE) 2020/852, per tutto il ciclo di vita del progetto, e in particolare:</w:t>
      </w:r>
    </w:p>
    <w:p w14:paraId="0B2A6CD5" w14:textId="77777777"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alla mitigazione dei cambiamenti climatici, in quanto le attività non conducono a significative emissioni di gas a effetto serra;</w:t>
      </w:r>
    </w:p>
    <w:p w14:paraId="759DDF92" w14:textId="77777777"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all’adattamento ai cambiamenti climatici, in quanto le attività non conducono a un peggioramento degli effetti negativi del clima attuale e del clima futuro previsto su sé stessa o sulle persone, sulla natura o sugli attivi;</w:t>
      </w:r>
    </w:p>
    <w:p w14:paraId="4496ED15" w14:textId="02D043DB"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all’uso sostenibile e alla protezione delle acque e delle risorse marine, in quanto le attività non nuocciono: a) al buono stato o al buon potenziale ecologico di corpi idrici, comprese le acque di superficie e sotterranee; o b) al buono stato ecologico delle acque marine;</w:t>
      </w:r>
    </w:p>
    <w:p w14:paraId="6D122102" w14:textId="77777777"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all’economia circolare, compresi la prevenzione e il riciclaggio dei rifiuti, in quanto: a) le attività non conducono a inefficienze significative nell’uso dei materiali o nell’uso diretto o indiretto di risorse naturali quali le fonti energetiche non rinnovabili, le materie prime, le risorse idriche e il suolo, in una o più fasi del ciclo di vita dei prodotti, anche in termini di durabilità, riparabilità, possibilità di miglioramento, riutilizzabilità o riciclabilità dei prodotti; b) le attività non comportano un aumento significativo della produzione, dell’incenerimento o dello smaltimento dei rifiuti, ad eccezione dell’incenerimento di rifiuti pericolosi non riciclabili; o c) lo smaltimento a lungo termine dei rifiuti non potrebbe causare un danno significativo e a lungo termine all’ambiente;</w:t>
      </w:r>
    </w:p>
    <w:p w14:paraId="6B893685" w14:textId="5A0AA7EA"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 xml:space="preserve">alla prevenzione e alla riduzione dell’inquinamento, in quanto le attività non comportano un aumento significativo delle emissioni di sostanze inquinanti nell’aria, nell’acqua o nel suolo rispetto alla situazione esistente prima del suo avvio; </w:t>
      </w:r>
    </w:p>
    <w:p w14:paraId="09FD82A2" w14:textId="77777777" w:rsidR="007729CD" w:rsidRPr="00314CAF" w:rsidRDefault="007729CD" w:rsidP="00314CAF">
      <w:pPr>
        <w:pStyle w:val="Paragrafoelenco"/>
        <w:widowControl/>
        <w:numPr>
          <w:ilvl w:val="0"/>
          <w:numId w:val="4"/>
        </w:numPr>
        <w:spacing w:line="276" w:lineRule="auto"/>
        <w:rPr>
          <w:rFonts w:eastAsia="Calibri" w:cstheme="minorHAnsi"/>
        </w:rPr>
      </w:pPr>
      <w:r w:rsidRPr="00314CAF">
        <w:rPr>
          <w:rFonts w:eastAsia="Calibri" w:cstheme="minorHAnsi"/>
        </w:rPr>
        <w:t xml:space="preserve">alla protezione e al ripristino della biodiversità e degli ecosistemi, in quanto le attività: a) non nuocciono in misura significativa alla buona condizione e alla resilienza degli ecosistemi; o b) non </w:t>
      </w:r>
      <w:r w:rsidRPr="00314CAF">
        <w:rPr>
          <w:rFonts w:eastAsia="Calibri" w:cstheme="minorHAnsi"/>
        </w:rPr>
        <w:lastRenderedPageBreak/>
        <w:t>nuocciono allo stato di conservazione degli habitat e delle specie, comprese quelli di interesse per l’Unione.</w:t>
      </w:r>
    </w:p>
    <w:p w14:paraId="41BBB4E4" w14:textId="77777777" w:rsidR="00314CAF" w:rsidRPr="00314CAF" w:rsidRDefault="00314CAF" w:rsidP="00314CAF">
      <w:pPr>
        <w:widowControl/>
        <w:spacing w:line="276" w:lineRule="auto"/>
        <w:ind w:left="360"/>
        <w:jc w:val="center"/>
        <w:rPr>
          <w:rFonts w:eastAsia="Calibri" w:cstheme="minorHAnsi"/>
        </w:rPr>
      </w:pPr>
      <w:r w:rsidRPr="00314CAF">
        <w:rPr>
          <w:rFonts w:eastAsia="Calibri" w:cstheme="minorHAnsi"/>
        </w:rPr>
        <w:t>DICHIARA CHE</w:t>
      </w:r>
    </w:p>
    <w:p w14:paraId="6C434F04" w14:textId="594182D8" w:rsidR="00314CAF" w:rsidRDefault="00314CAF" w:rsidP="00314CAF">
      <w:pPr>
        <w:pStyle w:val="Paragrafoelenco"/>
        <w:widowControl/>
        <w:numPr>
          <w:ilvl w:val="0"/>
          <w:numId w:val="5"/>
        </w:numPr>
        <w:spacing w:line="276" w:lineRule="auto"/>
        <w:rPr>
          <w:rFonts w:eastAsia="Calibri" w:cstheme="minorHAnsi"/>
        </w:rPr>
      </w:pPr>
      <w:r w:rsidRPr="00314CAF">
        <w:rPr>
          <w:rFonts w:eastAsia="Calibri" w:cstheme="minorHAnsi"/>
        </w:rPr>
        <w:t>a</w:t>
      </w:r>
      <w:r w:rsidR="007729CD" w:rsidRPr="00314CAF">
        <w:rPr>
          <w:rFonts w:eastAsia="Calibri" w:cstheme="minorHAnsi"/>
        </w:rPr>
        <w:t xml:space="preserve">l fine </w:t>
      </w:r>
      <w:r w:rsidR="0028456C">
        <w:rPr>
          <w:rFonts w:eastAsia="Calibri" w:cstheme="minorHAnsi"/>
        </w:rPr>
        <w:t>di rispettare gli impegni</w:t>
      </w:r>
      <w:r w:rsidR="007729CD" w:rsidRPr="00314CAF">
        <w:rPr>
          <w:rFonts w:eastAsia="Calibri" w:cstheme="minorHAnsi"/>
        </w:rPr>
        <w:t xml:space="preserve"> di cui a</w:t>
      </w:r>
      <w:r w:rsidRPr="00314CAF">
        <w:rPr>
          <w:rFonts w:eastAsia="Calibri" w:cstheme="minorHAnsi"/>
        </w:rPr>
        <w:t>i punti che precedono</w:t>
      </w:r>
      <w:r w:rsidR="007729CD" w:rsidRPr="00314CAF">
        <w:rPr>
          <w:rFonts w:eastAsia="Calibri" w:cstheme="minorHAnsi"/>
        </w:rPr>
        <w:t>, sono state seguite le indicazioni contenute nell’Allegato alla Circolare MEF del 30 dicembre 2021, n. 32, denominato “Guida operativa per il rispetto del principio di non arrecare danno significativo all’ambiente (DNSH)” (di seguito “Guida DNSH”) e nell’Allegato alla Circolare MEF del 13 ottobre 2022, n.33, denominato “Aggiornamento Guida operativa per il rispetto del principio di non arrecare danno significativo all’ambiente (cd. DNSH)”, incluse quelle riguardanti il Regime associato alla misura a cui fa riferimento il progetto, le schede tecniche associate alla misura e le relative checklist;</w:t>
      </w:r>
      <w:r w:rsidRPr="00314CAF">
        <w:rPr>
          <w:rFonts w:eastAsia="Calibri" w:cstheme="minorHAnsi"/>
        </w:rPr>
        <w:t xml:space="preserve"> </w:t>
      </w:r>
    </w:p>
    <w:p w14:paraId="7295589A" w14:textId="61894809" w:rsidR="007729CD" w:rsidRPr="00314CAF" w:rsidRDefault="00314CAF" w:rsidP="00314CAF">
      <w:pPr>
        <w:pStyle w:val="Paragrafoelenco"/>
        <w:widowControl/>
        <w:numPr>
          <w:ilvl w:val="0"/>
          <w:numId w:val="5"/>
        </w:numPr>
        <w:spacing w:line="276" w:lineRule="auto"/>
        <w:rPr>
          <w:rFonts w:eastAsia="Calibri" w:cstheme="minorHAnsi"/>
        </w:rPr>
      </w:pPr>
      <w:r>
        <w:rPr>
          <w:rFonts w:eastAsia="Calibri" w:cstheme="minorHAnsi"/>
        </w:rPr>
        <w:t>l</w:t>
      </w:r>
      <w:r w:rsidR="007729CD" w:rsidRPr="00314CAF">
        <w:rPr>
          <w:rFonts w:eastAsia="Calibri" w:cstheme="minorHAnsi"/>
        </w:rPr>
        <w:t>e attività di progetto non prevedono attività di ricerca</w:t>
      </w:r>
      <w:r w:rsidR="0028456C">
        <w:rPr>
          <w:rFonts w:eastAsia="Calibri" w:cstheme="minorHAnsi"/>
        </w:rPr>
        <w:t xml:space="preserve"> che risultano escluse dai regolamenti vigenti o che non rispettano le normative DNSH;</w:t>
      </w:r>
    </w:p>
    <w:p w14:paraId="43E5A5D3" w14:textId="6A9D70D6" w:rsidR="007729CD" w:rsidRPr="00314CAF" w:rsidRDefault="00314CAF" w:rsidP="00314CAF">
      <w:pPr>
        <w:pStyle w:val="Paragrafoelenco"/>
        <w:widowControl/>
        <w:numPr>
          <w:ilvl w:val="0"/>
          <w:numId w:val="5"/>
        </w:numPr>
        <w:spacing w:line="276" w:lineRule="auto"/>
        <w:rPr>
          <w:rFonts w:eastAsia="Calibri" w:cstheme="minorHAnsi"/>
        </w:rPr>
      </w:pPr>
      <w:r>
        <w:rPr>
          <w:rFonts w:eastAsia="Calibri" w:cstheme="minorHAnsi"/>
        </w:rPr>
        <w:t>l</w:t>
      </w:r>
      <w:r w:rsidR="007729CD" w:rsidRPr="00314CAF">
        <w:rPr>
          <w:rFonts w:eastAsia="Calibri" w:cstheme="minorHAnsi"/>
        </w:rPr>
        <w:t>e attività di progetto sono conformi alla pertinente normativa ambientale dell’UE e nazionale;</w:t>
      </w:r>
    </w:p>
    <w:p w14:paraId="374F010F" w14:textId="77777777" w:rsidR="00805C81" w:rsidRPr="00314CAF" w:rsidRDefault="00805C81" w:rsidP="00ED370D">
      <w:pPr>
        <w:widowControl/>
        <w:spacing w:line="276" w:lineRule="auto"/>
        <w:jc w:val="both"/>
        <w:rPr>
          <w:rFonts w:eastAsia="Calibri" w:cstheme="minorHAnsi"/>
        </w:rPr>
      </w:pPr>
    </w:p>
    <w:p w14:paraId="0C72D436" w14:textId="77777777" w:rsidR="007729CD" w:rsidRPr="00314CAF" w:rsidRDefault="007729CD" w:rsidP="00ED370D">
      <w:pPr>
        <w:widowControl/>
        <w:spacing w:after="160" w:line="276" w:lineRule="auto"/>
        <w:jc w:val="both"/>
        <w:rPr>
          <w:rFonts w:eastAsia="Calibri" w:cstheme="minorHAnsi"/>
        </w:rPr>
      </w:pPr>
      <w:r w:rsidRPr="00314CAF">
        <w:rPr>
          <w:rFonts w:eastAsia="Calibri" w:cstheme="minorHAnsi"/>
        </w:rPr>
        <w:t>Ai fini di cui alla presente dichiarazione, si produce la Check List di seguito riportata conformemente alle Linee Guida DNSH</w:t>
      </w:r>
      <w:r w:rsidRPr="00314CAF">
        <w:rPr>
          <w:rFonts w:eastAsia="Calibri" w:cstheme="minorHAnsi"/>
          <w:vertAlign w:val="superscript"/>
        </w:rPr>
        <w:footnoteReference w:id="1"/>
      </w:r>
      <w:r w:rsidRPr="00314CAF">
        <w:rPr>
          <w:rFonts w:eastAsia="Calibri" w:cstheme="minorHAnsi"/>
          <w:vertAlign w:val="superscript"/>
        </w:rPr>
        <w:t xml:space="preserve"> </w:t>
      </w:r>
      <w:r w:rsidRPr="00314CAF">
        <w:rPr>
          <w:rFonts w:eastAsia="Calibri" w:cstheme="minorHAnsi"/>
        </w:rPr>
        <w:t>applicabili:</w:t>
      </w:r>
    </w:p>
    <w:p w14:paraId="5E1C3A63" w14:textId="3B49691A" w:rsidR="00072CD6" w:rsidRPr="00314CAF" w:rsidRDefault="00072CD6" w:rsidP="00ED370D">
      <w:pPr>
        <w:spacing w:line="276" w:lineRule="auto"/>
        <w:rPr>
          <w:rFonts w:eastAsia="Calibri" w:cstheme="minorHAnsi"/>
        </w:rPr>
      </w:pPr>
      <w:r w:rsidRPr="00314CAF">
        <w:rPr>
          <w:rFonts w:eastAsia="Calibri" w:cstheme="minorHAnsi"/>
        </w:rPr>
        <w:br w:type="page"/>
      </w:r>
    </w:p>
    <w:p w14:paraId="0A51CEEF" w14:textId="77777777" w:rsidR="00AC2B0F" w:rsidRPr="00314CAF" w:rsidRDefault="00AC2B0F" w:rsidP="00ED370D">
      <w:pPr>
        <w:widowControl/>
        <w:spacing w:after="160" w:line="276" w:lineRule="auto"/>
        <w:jc w:val="both"/>
        <w:rPr>
          <w:rFonts w:eastAsia="Calibri" w:cstheme="minorHAnsi"/>
        </w:rPr>
      </w:pPr>
    </w:p>
    <w:tbl>
      <w:tblPr>
        <w:tblW w:w="9214" w:type="dxa"/>
        <w:tblInd w:w="-23" w:type="dxa"/>
        <w:tblCellMar>
          <w:left w:w="70" w:type="dxa"/>
          <w:right w:w="70" w:type="dxa"/>
        </w:tblCellMar>
        <w:tblLook w:val="04A0" w:firstRow="1" w:lastRow="0" w:firstColumn="1" w:lastColumn="0" w:noHBand="0" w:noVBand="1"/>
      </w:tblPr>
      <w:tblGrid>
        <w:gridCol w:w="709"/>
        <w:gridCol w:w="5528"/>
        <w:gridCol w:w="1418"/>
        <w:gridCol w:w="1559"/>
      </w:tblGrid>
      <w:tr w:rsidR="007729CD" w:rsidRPr="00314CAF" w14:paraId="57259F5B" w14:textId="77777777" w:rsidTr="001B21A9">
        <w:trPr>
          <w:trHeight w:val="1125"/>
        </w:trPr>
        <w:tc>
          <w:tcPr>
            <w:tcW w:w="709" w:type="dxa"/>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2C43C9A0"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n.</w:t>
            </w:r>
          </w:p>
        </w:tc>
        <w:tc>
          <w:tcPr>
            <w:tcW w:w="5528" w:type="dxa"/>
            <w:tcBorders>
              <w:top w:val="double" w:sz="6" w:space="0" w:color="auto"/>
              <w:left w:val="nil"/>
              <w:bottom w:val="double" w:sz="6" w:space="0" w:color="auto"/>
              <w:right w:val="single" w:sz="4" w:space="0" w:color="auto"/>
            </w:tcBorders>
            <w:shd w:val="clear" w:color="000000" w:fill="D9D9D9"/>
            <w:noWrap/>
            <w:vAlign w:val="center"/>
            <w:hideMark/>
          </w:tcPr>
          <w:p w14:paraId="3F9AC6D5"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Elemento di controllo</w:t>
            </w:r>
          </w:p>
        </w:tc>
        <w:tc>
          <w:tcPr>
            <w:tcW w:w="1418" w:type="dxa"/>
            <w:tcBorders>
              <w:top w:val="double" w:sz="6" w:space="0" w:color="auto"/>
              <w:left w:val="nil"/>
              <w:bottom w:val="double" w:sz="6" w:space="0" w:color="auto"/>
              <w:right w:val="single" w:sz="4" w:space="0" w:color="auto"/>
            </w:tcBorders>
            <w:shd w:val="clear" w:color="000000" w:fill="D9D9D9"/>
            <w:vAlign w:val="center"/>
            <w:hideMark/>
          </w:tcPr>
          <w:p w14:paraId="2FCAACB3" w14:textId="44C491BE" w:rsidR="007729CD" w:rsidRPr="00314CAF" w:rsidRDefault="007729CD" w:rsidP="00ED370D">
            <w:pPr>
              <w:widowControl/>
              <w:spacing w:after="160" w:line="276" w:lineRule="auto"/>
              <w:rPr>
                <w:rFonts w:eastAsia="Calibri" w:cstheme="minorHAnsi"/>
              </w:rPr>
            </w:pPr>
            <w:r w:rsidRPr="00314CAF">
              <w:rPr>
                <w:rFonts w:eastAsia="Calibri" w:cstheme="minorHAnsi"/>
              </w:rPr>
              <w:t>Esito Sì/No/Non applicabile</w:t>
            </w:r>
          </w:p>
        </w:tc>
        <w:tc>
          <w:tcPr>
            <w:tcW w:w="1559" w:type="dxa"/>
            <w:tcBorders>
              <w:top w:val="double" w:sz="6" w:space="0" w:color="auto"/>
              <w:left w:val="nil"/>
              <w:bottom w:val="double" w:sz="6" w:space="0" w:color="auto"/>
              <w:right w:val="double" w:sz="6" w:space="0" w:color="auto"/>
            </w:tcBorders>
            <w:shd w:val="clear" w:color="000000" w:fill="D9D9D9"/>
            <w:vAlign w:val="center"/>
            <w:hideMark/>
          </w:tcPr>
          <w:p w14:paraId="0D502845"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Commento (obbligatorio in caso di N/A)</w:t>
            </w:r>
          </w:p>
        </w:tc>
      </w:tr>
      <w:tr w:rsidR="007729CD" w:rsidRPr="00314CAF" w14:paraId="648B64B0" w14:textId="77777777" w:rsidTr="001B21A9">
        <w:trPr>
          <w:trHeight w:val="719"/>
        </w:trPr>
        <w:tc>
          <w:tcPr>
            <w:tcW w:w="709" w:type="dxa"/>
            <w:tcBorders>
              <w:top w:val="nil"/>
              <w:left w:val="double" w:sz="6" w:space="0" w:color="auto"/>
              <w:bottom w:val="single" w:sz="4" w:space="0" w:color="auto"/>
              <w:right w:val="single" w:sz="4" w:space="0" w:color="auto"/>
            </w:tcBorders>
            <w:noWrap/>
            <w:vAlign w:val="center"/>
            <w:hideMark/>
          </w:tcPr>
          <w:p w14:paraId="595F3A0D"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1</w:t>
            </w:r>
          </w:p>
        </w:tc>
        <w:tc>
          <w:tcPr>
            <w:tcW w:w="5528" w:type="dxa"/>
            <w:tcBorders>
              <w:top w:val="nil"/>
              <w:left w:val="nil"/>
              <w:bottom w:val="single" w:sz="4" w:space="0" w:color="auto"/>
              <w:right w:val="single" w:sz="4" w:space="0" w:color="auto"/>
            </w:tcBorders>
            <w:vAlign w:val="center"/>
            <w:hideMark/>
          </w:tcPr>
          <w:p w14:paraId="3542F651" w14:textId="715980DA" w:rsidR="007729CD" w:rsidRPr="00314CAF" w:rsidRDefault="007729CD" w:rsidP="00ED370D">
            <w:pPr>
              <w:widowControl/>
              <w:spacing w:after="160" w:line="276" w:lineRule="auto"/>
              <w:jc w:val="both"/>
              <w:rPr>
                <w:rFonts w:eastAsia="Calibri" w:cstheme="minorHAnsi"/>
              </w:rPr>
            </w:pPr>
            <w:r w:rsidRPr="00314CAF">
              <w:rPr>
                <w:rFonts w:eastAsia="Calibri" w:cstheme="minorHAnsi"/>
              </w:rPr>
              <w:t xml:space="preserve">È confermato che dagli investimenti </w:t>
            </w:r>
            <w:r w:rsidR="00FA7053">
              <w:rPr>
                <w:rFonts w:eastAsia="Calibri" w:cstheme="minorHAnsi"/>
              </w:rPr>
              <w:t xml:space="preserve">produttivi, dagli investimenti </w:t>
            </w:r>
            <w:r w:rsidRPr="00314CAF">
              <w:rPr>
                <w:rFonts w:eastAsia="Calibri" w:cstheme="minorHAnsi"/>
              </w:rPr>
              <w:t>in ricerca e innovazione (R&amp;I), sono escluse ex-ante le attività dedicate alla ricerca e innovazione cosiddetta “</w:t>
            </w:r>
            <w:proofErr w:type="spellStart"/>
            <w:r w:rsidRPr="00314CAF">
              <w:rPr>
                <w:rFonts w:eastAsia="Calibri" w:cstheme="minorHAnsi"/>
              </w:rPr>
              <w:t>brown</w:t>
            </w:r>
            <w:proofErr w:type="spellEnd"/>
            <w:r w:rsidRPr="00314CAF">
              <w:rPr>
                <w:rFonts w:eastAsia="Calibri" w:cstheme="minorHAnsi"/>
              </w:rPr>
              <w:t xml:space="preserve"> R&amp;I” che riguarda ad esempio fonti fossili, gas naturali esclusi dall’Allegato III degli Orientamenti tecnici sull’applicazione del principio “non arrecare un danno significativo” così come specificato nella scheda tecnica?</w:t>
            </w:r>
          </w:p>
        </w:tc>
        <w:tc>
          <w:tcPr>
            <w:tcW w:w="1418" w:type="dxa"/>
            <w:tcBorders>
              <w:top w:val="nil"/>
              <w:left w:val="nil"/>
              <w:bottom w:val="single" w:sz="4" w:space="0" w:color="auto"/>
              <w:right w:val="single" w:sz="4" w:space="0" w:color="auto"/>
            </w:tcBorders>
            <w:noWrap/>
            <w:vAlign w:val="center"/>
            <w:hideMark/>
          </w:tcPr>
          <w:p w14:paraId="64F042FC"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c>
          <w:tcPr>
            <w:tcW w:w="1559" w:type="dxa"/>
            <w:tcBorders>
              <w:top w:val="nil"/>
              <w:left w:val="nil"/>
              <w:bottom w:val="single" w:sz="4" w:space="0" w:color="auto"/>
              <w:right w:val="double" w:sz="6" w:space="0" w:color="auto"/>
            </w:tcBorders>
            <w:noWrap/>
            <w:vAlign w:val="center"/>
            <w:hideMark/>
          </w:tcPr>
          <w:p w14:paraId="7046BB46"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r>
      <w:tr w:rsidR="007729CD" w:rsidRPr="00314CAF" w14:paraId="5A9BA26B" w14:textId="77777777" w:rsidTr="001B21A9">
        <w:trPr>
          <w:trHeight w:val="675"/>
        </w:trPr>
        <w:tc>
          <w:tcPr>
            <w:tcW w:w="709" w:type="dxa"/>
            <w:tcBorders>
              <w:top w:val="nil"/>
              <w:left w:val="double" w:sz="6" w:space="0" w:color="auto"/>
              <w:bottom w:val="single" w:sz="4" w:space="0" w:color="auto"/>
              <w:right w:val="single" w:sz="4" w:space="0" w:color="auto"/>
            </w:tcBorders>
            <w:noWrap/>
            <w:vAlign w:val="center"/>
            <w:hideMark/>
          </w:tcPr>
          <w:p w14:paraId="52A2A24E"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2</w:t>
            </w:r>
          </w:p>
        </w:tc>
        <w:tc>
          <w:tcPr>
            <w:tcW w:w="5528" w:type="dxa"/>
            <w:tcBorders>
              <w:top w:val="nil"/>
              <w:left w:val="nil"/>
              <w:bottom w:val="single" w:sz="4" w:space="0" w:color="auto"/>
              <w:right w:val="single" w:sz="4" w:space="0" w:color="auto"/>
            </w:tcBorders>
            <w:vAlign w:val="center"/>
            <w:hideMark/>
          </w:tcPr>
          <w:p w14:paraId="44397988" w14:textId="77777777" w:rsidR="007729CD" w:rsidRPr="00314CAF" w:rsidRDefault="007729CD" w:rsidP="00ED370D">
            <w:pPr>
              <w:widowControl/>
              <w:spacing w:after="160" w:line="276" w:lineRule="auto"/>
              <w:jc w:val="both"/>
              <w:rPr>
                <w:rFonts w:eastAsia="Calibri" w:cstheme="minorHAnsi"/>
              </w:rPr>
            </w:pPr>
            <w:r w:rsidRPr="00314CAF">
              <w:rPr>
                <w:rFonts w:eastAsia="Calibri" w:cstheme="minorHAnsi"/>
              </w:rPr>
              <w:t>È confermato che le attività finanziate non rientrino tra quelle escluse, così come definite nella relativa scheda tecnica?</w:t>
            </w:r>
          </w:p>
        </w:tc>
        <w:tc>
          <w:tcPr>
            <w:tcW w:w="1418" w:type="dxa"/>
            <w:tcBorders>
              <w:top w:val="nil"/>
              <w:left w:val="nil"/>
              <w:bottom w:val="single" w:sz="4" w:space="0" w:color="auto"/>
              <w:right w:val="single" w:sz="4" w:space="0" w:color="auto"/>
            </w:tcBorders>
            <w:noWrap/>
            <w:vAlign w:val="center"/>
            <w:hideMark/>
          </w:tcPr>
          <w:p w14:paraId="6BF81F29"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c>
          <w:tcPr>
            <w:tcW w:w="1559" w:type="dxa"/>
            <w:tcBorders>
              <w:top w:val="nil"/>
              <w:left w:val="nil"/>
              <w:bottom w:val="single" w:sz="4" w:space="0" w:color="auto"/>
              <w:right w:val="double" w:sz="6" w:space="0" w:color="auto"/>
            </w:tcBorders>
            <w:noWrap/>
            <w:vAlign w:val="center"/>
            <w:hideMark/>
          </w:tcPr>
          <w:p w14:paraId="28D0500C"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r>
      <w:tr w:rsidR="007729CD" w:rsidRPr="00314CAF" w14:paraId="398616FF" w14:textId="77777777" w:rsidTr="001B21A9">
        <w:trPr>
          <w:trHeight w:val="900"/>
        </w:trPr>
        <w:tc>
          <w:tcPr>
            <w:tcW w:w="709" w:type="dxa"/>
            <w:tcBorders>
              <w:top w:val="nil"/>
              <w:left w:val="double" w:sz="6" w:space="0" w:color="auto"/>
              <w:bottom w:val="single" w:sz="4" w:space="0" w:color="auto"/>
              <w:right w:val="single" w:sz="4" w:space="0" w:color="auto"/>
            </w:tcBorders>
            <w:noWrap/>
            <w:vAlign w:val="center"/>
            <w:hideMark/>
          </w:tcPr>
          <w:p w14:paraId="1FB2B658"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3</w:t>
            </w:r>
          </w:p>
        </w:tc>
        <w:tc>
          <w:tcPr>
            <w:tcW w:w="5528" w:type="dxa"/>
            <w:tcBorders>
              <w:top w:val="nil"/>
              <w:left w:val="nil"/>
              <w:bottom w:val="single" w:sz="4" w:space="0" w:color="auto"/>
              <w:right w:val="single" w:sz="4" w:space="0" w:color="auto"/>
            </w:tcBorders>
            <w:vAlign w:val="center"/>
            <w:hideMark/>
          </w:tcPr>
          <w:p w14:paraId="260A0EC9" w14:textId="77777777" w:rsidR="007729CD" w:rsidRPr="00314CAF" w:rsidRDefault="007729CD" w:rsidP="00ED370D">
            <w:pPr>
              <w:widowControl/>
              <w:spacing w:after="160" w:line="276" w:lineRule="auto"/>
              <w:jc w:val="both"/>
              <w:rPr>
                <w:rFonts w:eastAsia="Calibri" w:cstheme="minorHAnsi"/>
              </w:rPr>
            </w:pPr>
            <w:r w:rsidRPr="00314CAF">
              <w:rPr>
                <w:rFonts w:eastAsia="Calibri" w:cstheme="minorHAnsi"/>
              </w:rPr>
              <w:t>Gli investimenti in attività di ricerca e innovazione sono rivolti a ricerche il cui risultato è neutrale tecnologicamente (</w:t>
            </w:r>
            <w:proofErr w:type="spellStart"/>
            <w:r w:rsidRPr="00314CAF">
              <w:rPr>
                <w:rFonts w:eastAsia="Calibri" w:cstheme="minorHAnsi"/>
              </w:rPr>
              <w:t>technological</w:t>
            </w:r>
            <w:proofErr w:type="spellEnd"/>
            <w:r w:rsidRPr="00314CAF">
              <w:rPr>
                <w:rFonts w:eastAsia="Calibri" w:cstheme="minorHAnsi"/>
              </w:rPr>
              <w:t xml:space="preserve"> </w:t>
            </w:r>
            <w:proofErr w:type="spellStart"/>
            <w:r w:rsidRPr="00314CAF">
              <w:rPr>
                <w:rFonts w:eastAsia="Calibri" w:cstheme="minorHAnsi"/>
              </w:rPr>
              <w:t>neutrality</w:t>
            </w:r>
            <w:proofErr w:type="spellEnd"/>
            <w:r w:rsidRPr="00314CAF">
              <w:rPr>
                <w:rFonts w:eastAsia="Calibri" w:cstheme="minorHAnsi"/>
              </w:rPr>
              <w:t>) nella sua applicazione?</w:t>
            </w:r>
          </w:p>
        </w:tc>
        <w:tc>
          <w:tcPr>
            <w:tcW w:w="1418" w:type="dxa"/>
            <w:tcBorders>
              <w:top w:val="nil"/>
              <w:left w:val="nil"/>
              <w:bottom w:val="single" w:sz="4" w:space="0" w:color="auto"/>
              <w:right w:val="single" w:sz="4" w:space="0" w:color="auto"/>
            </w:tcBorders>
            <w:noWrap/>
            <w:vAlign w:val="center"/>
            <w:hideMark/>
          </w:tcPr>
          <w:p w14:paraId="6AE5ED10"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c>
          <w:tcPr>
            <w:tcW w:w="1559" w:type="dxa"/>
            <w:tcBorders>
              <w:top w:val="nil"/>
              <w:left w:val="nil"/>
              <w:bottom w:val="single" w:sz="4" w:space="0" w:color="auto"/>
              <w:right w:val="double" w:sz="6" w:space="0" w:color="auto"/>
            </w:tcBorders>
            <w:noWrap/>
            <w:vAlign w:val="center"/>
            <w:hideMark/>
          </w:tcPr>
          <w:p w14:paraId="11C479EC"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r>
      <w:tr w:rsidR="007729CD" w:rsidRPr="00314CAF" w14:paraId="532DE80A" w14:textId="77777777" w:rsidTr="001B21A9">
        <w:trPr>
          <w:trHeight w:val="1125"/>
        </w:trPr>
        <w:tc>
          <w:tcPr>
            <w:tcW w:w="709" w:type="dxa"/>
            <w:tcBorders>
              <w:top w:val="nil"/>
              <w:left w:val="double" w:sz="6" w:space="0" w:color="auto"/>
              <w:bottom w:val="single" w:sz="4" w:space="0" w:color="auto"/>
              <w:right w:val="single" w:sz="4" w:space="0" w:color="auto"/>
            </w:tcBorders>
            <w:noWrap/>
            <w:vAlign w:val="center"/>
            <w:hideMark/>
          </w:tcPr>
          <w:p w14:paraId="682CFA51"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4</w:t>
            </w:r>
          </w:p>
        </w:tc>
        <w:tc>
          <w:tcPr>
            <w:tcW w:w="5528" w:type="dxa"/>
            <w:tcBorders>
              <w:top w:val="nil"/>
              <w:left w:val="nil"/>
              <w:bottom w:val="single" w:sz="4" w:space="0" w:color="auto"/>
              <w:right w:val="single" w:sz="4" w:space="0" w:color="auto"/>
            </w:tcBorders>
            <w:vAlign w:val="center"/>
            <w:hideMark/>
          </w:tcPr>
          <w:p w14:paraId="208BF2C8" w14:textId="11B10E07" w:rsidR="007729CD" w:rsidRPr="00314CAF" w:rsidRDefault="007729CD" w:rsidP="00ED370D">
            <w:pPr>
              <w:widowControl/>
              <w:spacing w:after="160" w:line="276" w:lineRule="auto"/>
              <w:jc w:val="both"/>
              <w:rPr>
                <w:rFonts w:eastAsia="Calibri" w:cstheme="minorHAnsi"/>
              </w:rPr>
            </w:pPr>
            <w:r w:rsidRPr="00314CAF">
              <w:rPr>
                <w:rFonts w:eastAsia="Calibri" w:cstheme="minorHAnsi"/>
              </w:rPr>
              <w:t>I criteri oggetto di verifica sono monitorati nel corso del tempo ed eventuali modifiche significative dell’esito della verifica indicato in origine sono adeguatamente comunicati e le conseguenze mitigate?</w:t>
            </w:r>
          </w:p>
        </w:tc>
        <w:tc>
          <w:tcPr>
            <w:tcW w:w="1418" w:type="dxa"/>
            <w:tcBorders>
              <w:top w:val="nil"/>
              <w:left w:val="nil"/>
              <w:bottom w:val="single" w:sz="4" w:space="0" w:color="auto"/>
              <w:right w:val="single" w:sz="4" w:space="0" w:color="auto"/>
            </w:tcBorders>
            <w:noWrap/>
            <w:vAlign w:val="center"/>
            <w:hideMark/>
          </w:tcPr>
          <w:p w14:paraId="33EDB813"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c>
          <w:tcPr>
            <w:tcW w:w="1559" w:type="dxa"/>
            <w:tcBorders>
              <w:top w:val="nil"/>
              <w:left w:val="nil"/>
              <w:bottom w:val="single" w:sz="4" w:space="0" w:color="auto"/>
              <w:right w:val="double" w:sz="6" w:space="0" w:color="auto"/>
            </w:tcBorders>
            <w:noWrap/>
            <w:vAlign w:val="center"/>
            <w:hideMark/>
          </w:tcPr>
          <w:p w14:paraId="41BB8D70"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r>
      <w:tr w:rsidR="007729CD" w:rsidRPr="00314CAF" w14:paraId="437EFA5C" w14:textId="77777777" w:rsidTr="001B21A9">
        <w:trPr>
          <w:trHeight w:val="1150"/>
        </w:trPr>
        <w:tc>
          <w:tcPr>
            <w:tcW w:w="709" w:type="dxa"/>
            <w:tcBorders>
              <w:top w:val="nil"/>
              <w:left w:val="double" w:sz="6" w:space="0" w:color="auto"/>
              <w:bottom w:val="double" w:sz="6" w:space="0" w:color="auto"/>
              <w:right w:val="single" w:sz="4" w:space="0" w:color="auto"/>
            </w:tcBorders>
            <w:noWrap/>
            <w:vAlign w:val="center"/>
            <w:hideMark/>
          </w:tcPr>
          <w:p w14:paraId="232BA61F"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5</w:t>
            </w:r>
          </w:p>
        </w:tc>
        <w:tc>
          <w:tcPr>
            <w:tcW w:w="5528" w:type="dxa"/>
            <w:tcBorders>
              <w:top w:val="nil"/>
              <w:left w:val="nil"/>
              <w:bottom w:val="double" w:sz="6" w:space="0" w:color="auto"/>
              <w:right w:val="single" w:sz="4" w:space="0" w:color="auto"/>
            </w:tcBorders>
            <w:vAlign w:val="center"/>
            <w:hideMark/>
          </w:tcPr>
          <w:p w14:paraId="5C90A89C" w14:textId="77777777" w:rsidR="007729CD" w:rsidRPr="00314CAF" w:rsidRDefault="007729CD" w:rsidP="00ED370D">
            <w:pPr>
              <w:widowControl/>
              <w:spacing w:after="160" w:line="276" w:lineRule="auto"/>
              <w:jc w:val="both"/>
              <w:rPr>
                <w:rFonts w:eastAsia="Calibri" w:cstheme="minorHAnsi"/>
              </w:rPr>
            </w:pPr>
            <w:r w:rsidRPr="00314CAF">
              <w:rPr>
                <w:rFonts w:eastAsia="Calibri" w:cstheme="minorHAnsi"/>
              </w:rPr>
              <w:t>La conformità degli investimenti è monitorata nel corso dell’attuazione e sono state intraprese azioni appropriate ove pertinenti?</w:t>
            </w:r>
          </w:p>
        </w:tc>
        <w:tc>
          <w:tcPr>
            <w:tcW w:w="1418" w:type="dxa"/>
            <w:tcBorders>
              <w:top w:val="nil"/>
              <w:left w:val="nil"/>
              <w:bottom w:val="double" w:sz="6" w:space="0" w:color="auto"/>
              <w:right w:val="single" w:sz="4" w:space="0" w:color="auto"/>
            </w:tcBorders>
            <w:noWrap/>
            <w:vAlign w:val="center"/>
            <w:hideMark/>
          </w:tcPr>
          <w:p w14:paraId="34A14F1A"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c>
          <w:tcPr>
            <w:tcW w:w="1559" w:type="dxa"/>
            <w:tcBorders>
              <w:top w:val="nil"/>
              <w:left w:val="nil"/>
              <w:bottom w:val="double" w:sz="6" w:space="0" w:color="auto"/>
              <w:right w:val="double" w:sz="6" w:space="0" w:color="auto"/>
            </w:tcBorders>
            <w:noWrap/>
            <w:vAlign w:val="center"/>
            <w:hideMark/>
          </w:tcPr>
          <w:p w14:paraId="2B645789" w14:textId="77777777" w:rsidR="007729CD" w:rsidRPr="00314CAF" w:rsidRDefault="007729CD" w:rsidP="00ED370D">
            <w:pPr>
              <w:widowControl/>
              <w:spacing w:after="160" w:line="276" w:lineRule="auto"/>
              <w:rPr>
                <w:rFonts w:eastAsia="Calibri" w:cstheme="minorHAnsi"/>
              </w:rPr>
            </w:pPr>
            <w:r w:rsidRPr="00314CAF">
              <w:rPr>
                <w:rFonts w:eastAsia="Calibri" w:cstheme="minorHAnsi"/>
              </w:rPr>
              <w:t> </w:t>
            </w:r>
          </w:p>
        </w:tc>
      </w:tr>
    </w:tbl>
    <w:p w14:paraId="79578238" w14:textId="77777777" w:rsidR="007729CD" w:rsidRPr="00314CAF" w:rsidRDefault="007729CD" w:rsidP="00ED370D">
      <w:pPr>
        <w:widowControl/>
        <w:spacing w:after="160" w:line="276" w:lineRule="auto"/>
        <w:rPr>
          <w:rFonts w:eastAsia="Calibri" w:cstheme="minorHAnsi"/>
        </w:rPr>
      </w:pPr>
    </w:p>
    <w:p w14:paraId="0524A3D9" w14:textId="5B3DB0CF" w:rsidR="000D3B01" w:rsidRPr="0098151B" w:rsidRDefault="0098151B" w:rsidP="00347568">
      <w:pPr>
        <w:spacing w:line="276" w:lineRule="auto"/>
        <w:ind w:left="3600" w:right="227" w:firstLine="720"/>
        <w:jc w:val="both"/>
        <w:rPr>
          <w:rFonts w:eastAsia="Times New Roman" w:cstheme="minorHAnsi"/>
          <w:b/>
          <w:bCs/>
          <w:sz w:val="24"/>
          <w:szCs w:val="24"/>
        </w:rPr>
      </w:pPr>
      <w:r w:rsidRPr="0098151B">
        <w:rPr>
          <w:rFonts w:eastAsia="Times New Roman" w:cstheme="minorHAnsi"/>
          <w:b/>
          <w:bCs/>
          <w:sz w:val="24"/>
          <w:szCs w:val="24"/>
        </w:rPr>
        <w:t>Firma digitale del rappresentante legale</w:t>
      </w:r>
      <w:r>
        <w:rPr>
          <w:rFonts w:eastAsia="Times New Roman" w:cstheme="minorHAnsi"/>
          <w:b/>
          <w:bCs/>
          <w:sz w:val="24"/>
          <w:szCs w:val="24"/>
        </w:rPr>
        <w:t xml:space="preserve"> </w:t>
      </w:r>
    </w:p>
    <w:sectPr w:rsidR="000D3B01" w:rsidRPr="0098151B" w:rsidSect="009A66FA">
      <w:headerReference w:type="default" r:id="rId11"/>
      <w:footerReference w:type="default" r:id="rId12"/>
      <w:pgSz w:w="11906" w:h="16840"/>
      <w:pgMar w:top="1134" w:right="1134" w:bottom="1134" w:left="1134" w:header="0" w:footer="12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B854F" w14:textId="77777777" w:rsidR="005F6EC4" w:rsidRPr="007441AB" w:rsidRDefault="005F6EC4">
      <w:r w:rsidRPr="007441AB">
        <w:separator/>
      </w:r>
    </w:p>
  </w:endnote>
  <w:endnote w:type="continuationSeparator" w:id="0">
    <w:p w14:paraId="51A6F26B" w14:textId="77777777" w:rsidR="005F6EC4" w:rsidRPr="007441AB" w:rsidRDefault="005F6EC4">
      <w:r w:rsidRPr="00744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717556"/>
      <w:docPartObj>
        <w:docPartGallery w:val="Page Numbers (Bottom of Page)"/>
        <w:docPartUnique/>
      </w:docPartObj>
    </w:sdtPr>
    <w:sdtEndPr/>
    <w:sdtContent>
      <w:p w14:paraId="703B720C" w14:textId="0E1A1152" w:rsidR="00805C81" w:rsidRDefault="00805C81">
        <w:pPr>
          <w:pStyle w:val="Pidipagina"/>
          <w:jc w:val="center"/>
        </w:pPr>
        <w:r>
          <w:fldChar w:fldCharType="begin"/>
        </w:r>
        <w:r>
          <w:instrText>PAGE   \* MERGEFORMAT</w:instrText>
        </w:r>
        <w:r>
          <w:fldChar w:fldCharType="separate"/>
        </w:r>
        <w:r>
          <w:t>2</w:t>
        </w:r>
        <w:r>
          <w:fldChar w:fldCharType="end"/>
        </w:r>
      </w:p>
    </w:sdtContent>
  </w:sdt>
  <w:p w14:paraId="036BF45D" w14:textId="77777777" w:rsidR="00E97BE0" w:rsidRPr="007441AB" w:rsidRDefault="00E97BE0">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D394D" w14:textId="77777777" w:rsidR="005F6EC4" w:rsidRPr="007441AB" w:rsidRDefault="005F6EC4">
      <w:r w:rsidRPr="007441AB">
        <w:separator/>
      </w:r>
    </w:p>
  </w:footnote>
  <w:footnote w:type="continuationSeparator" w:id="0">
    <w:p w14:paraId="00DB7E2E" w14:textId="77777777" w:rsidR="005F6EC4" w:rsidRPr="007441AB" w:rsidRDefault="005F6EC4">
      <w:r w:rsidRPr="007441AB">
        <w:continuationSeparator/>
      </w:r>
    </w:p>
  </w:footnote>
  <w:footnote w:id="1">
    <w:p w14:paraId="74A671A8" w14:textId="62BC50FB" w:rsidR="007729CD" w:rsidRPr="00776650" w:rsidRDefault="007729CD" w:rsidP="007525FB">
      <w:pPr>
        <w:jc w:val="both"/>
      </w:pPr>
      <w:r w:rsidRPr="007525FB">
        <w:rPr>
          <w:vertAlign w:val="subscript"/>
        </w:rPr>
        <w:footnoteRef/>
      </w:r>
      <w:r w:rsidRPr="007525FB">
        <w:rPr>
          <w:vertAlign w:val="subscript"/>
        </w:rPr>
        <w:t xml:space="preserve"> </w:t>
      </w:r>
      <w:r w:rsidRPr="00776650">
        <w:tab/>
        <w:t>Con "Guida DNSH" si fa riferimento all'Allegato alla Circolare 13 ottobre 2022, n.33, denominato "Aggiornamento alla Guida operativa per il rispetto del principio di non arrecare danno significativo all'ambiente (cd. DNSH)" e s.m.i.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A6BC" w14:textId="77777777" w:rsidR="000D3B01" w:rsidRPr="007441AB" w:rsidRDefault="000D3B01">
    <w:pPr>
      <w:pStyle w:val="Intestazione"/>
    </w:pPr>
  </w:p>
  <w:p w14:paraId="67A062A7" w14:textId="7964E051" w:rsidR="00072CD6" w:rsidRPr="00072CD6" w:rsidRDefault="00072CD6" w:rsidP="00072CD6">
    <w:pPr>
      <w:pStyle w:val="Intestazione"/>
      <w:jc w:val="right"/>
      <w:rPr>
        <w:rFonts w:eastAsia="Times New Roman" w:cstheme="minorHAnsi"/>
        <w:b/>
        <w:bCs/>
        <w:color w:val="002060"/>
        <w:sz w:val="24"/>
        <w:szCs w:val="24"/>
      </w:rPr>
    </w:pPr>
    <w:r w:rsidRPr="00072CD6">
      <w:rPr>
        <w:rFonts w:eastAsia="Times New Roman" w:cstheme="minorHAnsi"/>
        <w:b/>
        <w:bCs/>
        <w:color w:val="002060"/>
        <w:sz w:val="24"/>
        <w:szCs w:val="24"/>
      </w:rPr>
      <w:t xml:space="preserve">Allegato </w:t>
    </w:r>
    <w:r w:rsidR="00B34525">
      <w:rPr>
        <w:rFonts w:eastAsia="Times New Roman" w:cstheme="minorHAnsi"/>
        <w:b/>
        <w:bCs/>
        <w:color w:val="002060"/>
        <w:sz w:val="24"/>
        <w:szCs w:val="24"/>
      </w:rPr>
      <w:t>6</w:t>
    </w:r>
    <w:r w:rsidRPr="00072CD6">
      <w:rPr>
        <w:rFonts w:eastAsia="Times New Roman" w:cstheme="minorHAnsi"/>
        <w:b/>
        <w:bCs/>
        <w:color w:val="002060"/>
        <w:sz w:val="24"/>
        <w:szCs w:val="24"/>
      </w:rPr>
      <w:t xml:space="preserve"> – Dichiarazione </w:t>
    </w:r>
    <w:r>
      <w:rPr>
        <w:rFonts w:eastAsia="Times New Roman" w:cstheme="minorHAnsi"/>
        <w:b/>
        <w:bCs/>
        <w:color w:val="002060"/>
        <w:sz w:val="24"/>
        <w:szCs w:val="24"/>
      </w:rPr>
      <w:t>DNSH</w:t>
    </w:r>
    <w:r w:rsidRPr="00072CD6">
      <w:rPr>
        <w:rFonts w:eastAsia="Times New Roman" w:cstheme="minorHAnsi"/>
        <w:b/>
        <w:bCs/>
        <w:color w:val="002060"/>
        <w:sz w:val="24"/>
        <w:szCs w:val="24"/>
      </w:rPr>
      <w:t xml:space="preserve"> </w:t>
    </w:r>
  </w:p>
  <w:p w14:paraId="09495F87" w14:textId="5BD542DC" w:rsidR="000D3B01" w:rsidRPr="007441AB" w:rsidRDefault="000D3B01">
    <w:pPr>
      <w:pStyle w:val="Intestazione"/>
    </w:pPr>
  </w:p>
  <w:p w14:paraId="5EE280BA" w14:textId="1F72D3A1" w:rsidR="000D3B01" w:rsidRPr="007441AB" w:rsidRDefault="00072CD6">
    <w:pPr>
      <w:pStyle w:val="Intestazione"/>
    </w:pPr>
    <w:r w:rsidRPr="007441AB">
      <w:rPr>
        <w:rFonts w:ascii="Times New Roman" w:eastAsia="Times New Roman" w:hAnsi="Times New Roman" w:cs="Times New Roman"/>
        <w:noProof/>
        <w:sz w:val="20"/>
        <w:szCs w:val="20"/>
        <w:lang w:eastAsia="it-IT"/>
      </w:rPr>
      <w:drawing>
        <wp:anchor distT="0" distB="0" distL="114300" distR="114300" simplePos="0" relativeHeight="251659776" behindDoc="0" locked="0" layoutInCell="1" allowOverlap="1" wp14:anchorId="7BB98D96" wp14:editId="6D4F077E">
          <wp:simplePos x="0" y="0"/>
          <wp:positionH relativeFrom="page">
            <wp:posOffset>577850</wp:posOffset>
          </wp:positionH>
          <wp:positionV relativeFrom="page">
            <wp:posOffset>570230</wp:posOffset>
          </wp:positionV>
          <wp:extent cx="6264910" cy="724535"/>
          <wp:effectExtent l="0" t="0" r="2540" b="0"/>
          <wp:wrapSquare wrapText="bothSides"/>
          <wp:docPr id="10869306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9806" name="Immagine 66689806"/>
                  <pic:cNvPicPr/>
                </pic:nvPicPr>
                <pic:blipFill>
                  <a:blip r:embed="rId1">
                    <a:extLst>
                      <a:ext uri="{28A0092B-C50C-407E-A947-70E740481C1C}">
                        <a14:useLocalDpi xmlns:a14="http://schemas.microsoft.com/office/drawing/2010/main" val="0"/>
                      </a:ext>
                    </a:extLst>
                  </a:blip>
                  <a:stretch>
                    <a:fillRect/>
                  </a:stretch>
                </pic:blipFill>
                <pic:spPr>
                  <a:xfrm>
                    <a:off x="0" y="0"/>
                    <a:ext cx="6264910" cy="7245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002C1"/>
    <w:multiLevelType w:val="hybridMultilevel"/>
    <w:tmpl w:val="D59C474E"/>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00F4753"/>
    <w:multiLevelType w:val="multilevel"/>
    <w:tmpl w:val="0410001D"/>
    <w:styleLink w:val="Sti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0CF5117"/>
    <w:multiLevelType w:val="hybridMultilevel"/>
    <w:tmpl w:val="539CFA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AD1C24"/>
    <w:multiLevelType w:val="multilevel"/>
    <w:tmpl w:val="1C1E03C0"/>
    <w:styleLink w:val="Sti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EB7669"/>
    <w:multiLevelType w:val="hybridMultilevel"/>
    <w:tmpl w:val="DBA4CE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759863425">
    <w:abstractNumId w:val="3"/>
  </w:num>
  <w:num w:numId="2" w16cid:durableId="1180000965">
    <w:abstractNumId w:val="1"/>
  </w:num>
  <w:num w:numId="3" w16cid:durableId="65540677">
    <w:abstractNumId w:val="4"/>
  </w:num>
  <w:num w:numId="4" w16cid:durableId="721245692">
    <w:abstractNumId w:val="0"/>
  </w:num>
  <w:num w:numId="5" w16cid:durableId="194268430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E0"/>
    <w:rsid w:val="00000B52"/>
    <w:rsid w:val="00001454"/>
    <w:rsid w:val="0000731E"/>
    <w:rsid w:val="00010BD5"/>
    <w:rsid w:val="00010D58"/>
    <w:rsid w:val="00012864"/>
    <w:rsid w:val="000138CA"/>
    <w:rsid w:val="00014E2A"/>
    <w:rsid w:val="00016805"/>
    <w:rsid w:val="00020E80"/>
    <w:rsid w:val="00023760"/>
    <w:rsid w:val="000252DD"/>
    <w:rsid w:val="00025DE8"/>
    <w:rsid w:val="00030048"/>
    <w:rsid w:val="00030C1E"/>
    <w:rsid w:val="00031164"/>
    <w:rsid w:val="0003154A"/>
    <w:rsid w:val="00032E45"/>
    <w:rsid w:val="00036F6B"/>
    <w:rsid w:val="00037154"/>
    <w:rsid w:val="00037540"/>
    <w:rsid w:val="00040CE2"/>
    <w:rsid w:val="000459B0"/>
    <w:rsid w:val="000469D7"/>
    <w:rsid w:val="00052B1F"/>
    <w:rsid w:val="00055C03"/>
    <w:rsid w:val="0006641F"/>
    <w:rsid w:val="000665A4"/>
    <w:rsid w:val="00066A0E"/>
    <w:rsid w:val="00066F61"/>
    <w:rsid w:val="00072CD6"/>
    <w:rsid w:val="00075DC7"/>
    <w:rsid w:val="00076E70"/>
    <w:rsid w:val="000814C9"/>
    <w:rsid w:val="000835EC"/>
    <w:rsid w:val="00084D75"/>
    <w:rsid w:val="00093D37"/>
    <w:rsid w:val="00095F21"/>
    <w:rsid w:val="00096054"/>
    <w:rsid w:val="000971FE"/>
    <w:rsid w:val="00097B2E"/>
    <w:rsid w:val="000A109B"/>
    <w:rsid w:val="000A33B9"/>
    <w:rsid w:val="000A7576"/>
    <w:rsid w:val="000A7860"/>
    <w:rsid w:val="000B58B2"/>
    <w:rsid w:val="000B61C6"/>
    <w:rsid w:val="000C0983"/>
    <w:rsid w:val="000C1F11"/>
    <w:rsid w:val="000C72C4"/>
    <w:rsid w:val="000C7D85"/>
    <w:rsid w:val="000D3B01"/>
    <w:rsid w:val="000D4CAF"/>
    <w:rsid w:val="000D5F3A"/>
    <w:rsid w:val="000D5FBE"/>
    <w:rsid w:val="000D6227"/>
    <w:rsid w:val="000D6F2D"/>
    <w:rsid w:val="000E669F"/>
    <w:rsid w:val="000E6F2B"/>
    <w:rsid w:val="000E7508"/>
    <w:rsid w:val="000F09B3"/>
    <w:rsid w:val="000F5ECA"/>
    <w:rsid w:val="000F651A"/>
    <w:rsid w:val="000F72C2"/>
    <w:rsid w:val="000F7C3E"/>
    <w:rsid w:val="001039BC"/>
    <w:rsid w:val="0010422A"/>
    <w:rsid w:val="00104AC6"/>
    <w:rsid w:val="00106B44"/>
    <w:rsid w:val="00107795"/>
    <w:rsid w:val="00107D17"/>
    <w:rsid w:val="001109A1"/>
    <w:rsid w:val="001120FB"/>
    <w:rsid w:val="001144D5"/>
    <w:rsid w:val="00116717"/>
    <w:rsid w:val="00116F7E"/>
    <w:rsid w:val="00117290"/>
    <w:rsid w:val="00117704"/>
    <w:rsid w:val="001223BA"/>
    <w:rsid w:val="001233E3"/>
    <w:rsid w:val="001235AE"/>
    <w:rsid w:val="00125B77"/>
    <w:rsid w:val="00126C57"/>
    <w:rsid w:val="00130144"/>
    <w:rsid w:val="00130623"/>
    <w:rsid w:val="00132F65"/>
    <w:rsid w:val="00133C45"/>
    <w:rsid w:val="00135E0C"/>
    <w:rsid w:val="0013764F"/>
    <w:rsid w:val="00140491"/>
    <w:rsid w:val="0014344A"/>
    <w:rsid w:val="00145214"/>
    <w:rsid w:val="00147248"/>
    <w:rsid w:val="00151980"/>
    <w:rsid w:val="0015428A"/>
    <w:rsid w:val="00157970"/>
    <w:rsid w:val="00157A86"/>
    <w:rsid w:val="00161075"/>
    <w:rsid w:val="0016194B"/>
    <w:rsid w:val="00161F59"/>
    <w:rsid w:val="00166472"/>
    <w:rsid w:val="0016769C"/>
    <w:rsid w:val="0017279A"/>
    <w:rsid w:val="001739CC"/>
    <w:rsid w:val="0017636A"/>
    <w:rsid w:val="00177B80"/>
    <w:rsid w:val="0018302A"/>
    <w:rsid w:val="00183CC4"/>
    <w:rsid w:val="00184226"/>
    <w:rsid w:val="00185C22"/>
    <w:rsid w:val="00185CDB"/>
    <w:rsid w:val="00185E9D"/>
    <w:rsid w:val="00187299"/>
    <w:rsid w:val="00187B2B"/>
    <w:rsid w:val="00190F9D"/>
    <w:rsid w:val="001931AE"/>
    <w:rsid w:val="00195727"/>
    <w:rsid w:val="00196202"/>
    <w:rsid w:val="00196942"/>
    <w:rsid w:val="0019711E"/>
    <w:rsid w:val="001A2458"/>
    <w:rsid w:val="001A3E0A"/>
    <w:rsid w:val="001A43F9"/>
    <w:rsid w:val="001A6891"/>
    <w:rsid w:val="001A70A1"/>
    <w:rsid w:val="001B0513"/>
    <w:rsid w:val="001B0BE6"/>
    <w:rsid w:val="001B21A9"/>
    <w:rsid w:val="001B3EBD"/>
    <w:rsid w:val="001B5698"/>
    <w:rsid w:val="001B5CF9"/>
    <w:rsid w:val="001B6D2B"/>
    <w:rsid w:val="001B72B6"/>
    <w:rsid w:val="001C0FC6"/>
    <w:rsid w:val="001C11FA"/>
    <w:rsid w:val="001C3673"/>
    <w:rsid w:val="001C57CA"/>
    <w:rsid w:val="001D1530"/>
    <w:rsid w:val="001D3D9A"/>
    <w:rsid w:val="001D43F4"/>
    <w:rsid w:val="001D4918"/>
    <w:rsid w:val="001D517F"/>
    <w:rsid w:val="001E0B7E"/>
    <w:rsid w:val="001E128D"/>
    <w:rsid w:val="001E184E"/>
    <w:rsid w:val="001E2C05"/>
    <w:rsid w:val="001E7C0A"/>
    <w:rsid w:val="001F0C3C"/>
    <w:rsid w:val="001F36A7"/>
    <w:rsid w:val="001F5155"/>
    <w:rsid w:val="001F5298"/>
    <w:rsid w:val="001F5911"/>
    <w:rsid w:val="00200836"/>
    <w:rsid w:val="00203142"/>
    <w:rsid w:val="00203BB5"/>
    <w:rsid w:val="00206FB4"/>
    <w:rsid w:val="0020747A"/>
    <w:rsid w:val="00216500"/>
    <w:rsid w:val="00220B34"/>
    <w:rsid w:val="0022190E"/>
    <w:rsid w:val="00222744"/>
    <w:rsid w:val="00222A6B"/>
    <w:rsid w:val="002269C7"/>
    <w:rsid w:val="00227ED4"/>
    <w:rsid w:val="00243CFB"/>
    <w:rsid w:val="002478A8"/>
    <w:rsid w:val="00251082"/>
    <w:rsid w:val="002510B0"/>
    <w:rsid w:val="002523DA"/>
    <w:rsid w:val="00252C5E"/>
    <w:rsid w:val="00253640"/>
    <w:rsid w:val="00253768"/>
    <w:rsid w:val="00254A69"/>
    <w:rsid w:val="00255EA4"/>
    <w:rsid w:val="00256006"/>
    <w:rsid w:val="00257567"/>
    <w:rsid w:val="002602AE"/>
    <w:rsid w:val="002609CD"/>
    <w:rsid w:val="002616DE"/>
    <w:rsid w:val="00261A4B"/>
    <w:rsid w:val="0026552B"/>
    <w:rsid w:val="00265A90"/>
    <w:rsid w:val="00266A77"/>
    <w:rsid w:val="00267A1E"/>
    <w:rsid w:val="00271146"/>
    <w:rsid w:val="0027539F"/>
    <w:rsid w:val="00275752"/>
    <w:rsid w:val="002766D9"/>
    <w:rsid w:val="002800CF"/>
    <w:rsid w:val="002818D7"/>
    <w:rsid w:val="00281B6E"/>
    <w:rsid w:val="0028350A"/>
    <w:rsid w:val="0028456C"/>
    <w:rsid w:val="00285219"/>
    <w:rsid w:val="00285371"/>
    <w:rsid w:val="00285759"/>
    <w:rsid w:val="00285B72"/>
    <w:rsid w:val="002860BC"/>
    <w:rsid w:val="00287BA5"/>
    <w:rsid w:val="00287BC6"/>
    <w:rsid w:val="002904F1"/>
    <w:rsid w:val="00292F2C"/>
    <w:rsid w:val="00294605"/>
    <w:rsid w:val="00296053"/>
    <w:rsid w:val="002A116A"/>
    <w:rsid w:val="002A5014"/>
    <w:rsid w:val="002A5C20"/>
    <w:rsid w:val="002A616F"/>
    <w:rsid w:val="002A733A"/>
    <w:rsid w:val="002A7854"/>
    <w:rsid w:val="002B235B"/>
    <w:rsid w:val="002B66AA"/>
    <w:rsid w:val="002B6C44"/>
    <w:rsid w:val="002B71E1"/>
    <w:rsid w:val="002B7EA1"/>
    <w:rsid w:val="002C1AEF"/>
    <w:rsid w:val="002C3020"/>
    <w:rsid w:val="002C3D2E"/>
    <w:rsid w:val="002C427E"/>
    <w:rsid w:val="002D168C"/>
    <w:rsid w:val="002D344A"/>
    <w:rsid w:val="002D469C"/>
    <w:rsid w:val="002D4AE0"/>
    <w:rsid w:val="002D54C3"/>
    <w:rsid w:val="002D5F6E"/>
    <w:rsid w:val="002E0E3C"/>
    <w:rsid w:val="002E1DF8"/>
    <w:rsid w:val="002E2263"/>
    <w:rsid w:val="002E5BDC"/>
    <w:rsid w:val="002E757B"/>
    <w:rsid w:val="002F0D03"/>
    <w:rsid w:val="002F25DA"/>
    <w:rsid w:val="002F3782"/>
    <w:rsid w:val="00302273"/>
    <w:rsid w:val="00303FFA"/>
    <w:rsid w:val="003106A2"/>
    <w:rsid w:val="00311C12"/>
    <w:rsid w:val="00312A91"/>
    <w:rsid w:val="00314CAF"/>
    <w:rsid w:val="00322675"/>
    <w:rsid w:val="00325C1C"/>
    <w:rsid w:val="00325CAB"/>
    <w:rsid w:val="00325ECD"/>
    <w:rsid w:val="003276B2"/>
    <w:rsid w:val="00330E85"/>
    <w:rsid w:val="00333F7B"/>
    <w:rsid w:val="0033534C"/>
    <w:rsid w:val="0033610C"/>
    <w:rsid w:val="003363EF"/>
    <w:rsid w:val="003374EC"/>
    <w:rsid w:val="00340343"/>
    <w:rsid w:val="0034183E"/>
    <w:rsid w:val="00343588"/>
    <w:rsid w:val="00347568"/>
    <w:rsid w:val="00350064"/>
    <w:rsid w:val="0035692C"/>
    <w:rsid w:val="00360D08"/>
    <w:rsid w:val="003611CD"/>
    <w:rsid w:val="003645E2"/>
    <w:rsid w:val="003647AD"/>
    <w:rsid w:val="003679A8"/>
    <w:rsid w:val="00370262"/>
    <w:rsid w:val="00370F02"/>
    <w:rsid w:val="00374118"/>
    <w:rsid w:val="00374F69"/>
    <w:rsid w:val="00375B91"/>
    <w:rsid w:val="003770F6"/>
    <w:rsid w:val="0037733E"/>
    <w:rsid w:val="003858DB"/>
    <w:rsid w:val="00387B53"/>
    <w:rsid w:val="00393473"/>
    <w:rsid w:val="00393668"/>
    <w:rsid w:val="00394964"/>
    <w:rsid w:val="00396B8D"/>
    <w:rsid w:val="003A040F"/>
    <w:rsid w:val="003A2EB1"/>
    <w:rsid w:val="003A48F9"/>
    <w:rsid w:val="003A5B0C"/>
    <w:rsid w:val="003A754D"/>
    <w:rsid w:val="003B196D"/>
    <w:rsid w:val="003B1A91"/>
    <w:rsid w:val="003B28A0"/>
    <w:rsid w:val="003B4D2C"/>
    <w:rsid w:val="003B6B6F"/>
    <w:rsid w:val="003C1112"/>
    <w:rsid w:val="003C1596"/>
    <w:rsid w:val="003C454C"/>
    <w:rsid w:val="003C4709"/>
    <w:rsid w:val="003D0D5E"/>
    <w:rsid w:val="003D0EE3"/>
    <w:rsid w:val="003D0F42"/>
    <w:rsid w:val="003D26EC"/>
    <w:rsid w:val="003D35C6"/>
    <w:rsid w:val="003E6B58"/>
    <w:rsid w:val="003F331F"/>
    <w:rsid w:val="003F3B92"/>
    <w:rsid w:val="003F4370"/>
    <w:rsid w:val="003F7E23"/>
    <w:rsid w:val="00401C7A"/>
    <w:rsid w:val="00402030"/>
    <w:rsid w:val="004039B6"/>
    <w:rsid w:val="00403FC4"/>
    <w:rsid w:val="0041184F"/>
    <w:rsid w:val="00412797"/>
    <w:rsid w:val="004140F4"/>
    <w:rsid w:val="004141FB"/>
    <w:rsid w:val="00414C05"/>
    <w:rsid w:val="0041617C"/>
    <w:rsid w:val="0042132E"/>
    <w:rsid w:val="004217E9"/>
    <w:rsid w:val="004220E2"/>
    <w:rsid w:val="00424617"/>
    <w:rsid w:val="00424A4D"/>
    <w:rsid w:val="0042567E"/>
    <w:rsid w:val="00426FB2"/>
    <w:rsid w:val="0042746B"/>
    <w:rsid w:val="004312C4"/>
    <w:rsid w:val="00431308"/>
    <w:rsid w:val="004338B8"/>
    <w:rsid w:val="00436040"/>
    <w:rsid w:val="004413C4"/>
    <w:rsid w:val="00443002"/>
    <w:rsid w:val="004445FD"/>
    <w:rsid w:val="00444752"/>
    <w:rsid w:val="00444AFB"/>
    <w:rsid w:val="00457E42"/>
    <w:rsid w:val="0046040E"/>
    <w:rsid w:val="00460C60"/>
    <w:rsid w:val="00464BF4"/>
    <w:rsid w:val="00465CBD"/>
    <w:rsid w:val="00467851"/>
    <w:rsid w:val="0047082D"/>
    <w:rsid w:val="004729F3"/>
    <w:rsid w:val="00472F9E"/>
    <w:rsid w:val="00473792"/>
    <w:rsid w:val="00475211"/>
    <w:rsid w:val="00475602"/>
    <w:rsid w:val="00475B04"/>
    <w:rsid w:val="00475DE9"/>
    <w:rsid w:val="00476EE0"/>
    <w:rsid w:val="004809A3"/>
    <w:rsid w:val="004810A4"/>
    <w:rsid w:val="00481479"/>
    <w:rsid w:val="0048164F"/>
    <w:rsid w:val="00483CFE"/>
    <w:rsid w:val="004846EF"/>
    <w:rsid w:val="00485668"/>
    <w:rsid w:val="00487D87"/>
    <w:rsid w:val="00495410"/>
    <w:rsid w:val="00496BAE"/>
    <w:rsid w:val="00497030"/>
    <w:rsid w:val="00497191"/>
    <w:rsid w:val="004A63FE"/>
    <w:rsid w:val="004B06A3"/>
    <w:rsid w:val="004B0B12"/>
    <w:rsid w:val="004B0DF3"/>
    <w:rsid w:val="004B0FD9"/>
    <w:rsid w:val="004B35F8"/>
    <w:rsid w:val="004C13FC"/>
    <w:rsid w:val="004C2CE3"/>
    <w:rsid w:val="004C57FA"/>
    <w:rsid w:val="004C73F2"/>
    <w:rsid w:val="004D06A8"/>
    <w:rsid w:val="004D151D"/>
    <w:rsid w:val="004D4FBE"/>
    <w:rsid w:val="004D63AB"/>
    <w:rsid w:val="004D706B"/>
    <w:rsid w:val="004D7244"/>
    <w:rsid w:val="004D7801"/>
    <w:rsid w:val="004E2E09"/>
    <w:rsid w:val="004E572C"/>
    <w:rsid w:val="004E59FF"/>
    <w:rsid w:val="004E60CC"/>
    <w:rsid w:val="004E69B6"/>
    <w:rsid w:val="004E7C90"/>
    <w:rsid w:val="004F10F1"/>
    <w:rsid w:val="004F2AFB"/>
    <w:rsid w:val="004F4424"/>
    <w:rsid w:val="004F4F02"/>
    <w:rsid w:val="004F55D8"/>
    <w:rsid w:val="00500420"/>
    <w:rsid w:val="005015B0"/>
    <w:rsid w:val="0050350C"/>
    <w:rsid w:val="00503752"/>
    <w:rsid w:val="00504158"/>
    <w:rsid w:val="00504F6F"/>
    <w:rsid w:val="00505C11"/>
    <w:rsid w:val="00506B07"/>
    <w:rsid w:val="00506CD5"/>
    <w:rsid w:val="00506EC5"/>
    <w:rsid w:val="0050753F"/>
    <w:rsid w:val="005105EE"/>
    <w:rsid w:val="00510658"/>
    <w:rsid w:val="00511823"/>
    <w:rsid w:val="00511E5C"/>
    <w:rsid w:val="0051300F"/>
    <w:rsid w:val="00524A5A"/>
    <w:rsid w:val="00525F72"/>
    <w:rsid w:val="00526627"/>
    <w:rsid w:val="0053615F"/>
    <w:rsid w:val="005412F2"/>
    <w:rsid w:val="005418BD"/>
    <w:rsid w:val="005422EC"/>
    <w:rsid w:val="005466E0"/>
    <w:rsid w:val="005469D8"/>
    <w:rsid w:val="00550260"/>
    <w:rsid w:val="00553922"/>
    <w:rsid w:val="005557A0"/>
    <w:rsid w:val="00557021"/>
    <w:rsid w:val="00557210"/>
    <w:rsid w:val="00557BA4"/>
    <w:rsid w:val="0056032A"/>
    <w:rsid w:val="00561AF4"/>
    <w:rsid w:val="0056280C"/>
    <w:rsid w:val="005636E5"/>
    <w:rsid w:val="00563C44"/>
    <w:rsid w:val="00567AA6"/>
    <w:rsid w:val="005704D7"/>
    <w:rsid w:val="005728A6"/>
    <w:rsid w:val="00572D87"/>
    <w:rsid w:val="005769D4"/>
    <w:rsid w:val="005823D2"/>
    <w:rsid w:val="005825F9"/>
    <w:rsid w:val="00586595"/>
    <w:rsid w:val="00587262"/>
    <w:rsid w:val="00587A8E"/>
    <w:rsid w:val="005910D7"/>
    <w:rsid w:val="00591AB7"/>
    <w:rsid w:val="00591C6C"/>
    <w:rsid w:val="00591E4D"/>
    <w:rsid w:val="00595311"/>
    <w:rsid w:val="00595EF8"/>
    <w:rsid w:val="005967F5"/>
    <w:rsid w:val="005A0E18"/>
    <w:rsid w:val="005A1F8C"/>
    <w:rsid w:val="005A2802"/>
    <w:rsid w:val="005B02AB"/>
    <w:rsid w:val="005B17AF"/>
    <w:rsid w:val="005B1D85"/>
    <w:rsid w:val="005B382D"/>
    <w:rsid w:val="005B6F08"/>
    <w:rsid w:val="005C23D2"/>
    <w:rsid w:val="005C450E"/>
    <w:rsid w:val="005C5E8E"/>
    <w:rsid w:val="005C634A"/>
    <w:rsid w:val="005C7C7D"/>
    <w:rsid w:val="005D0F8D"/>
    <w:rsid w:val="005D14F1"/>
    <w:rsid w:val="005D334D"/>
    <w:rsid w:val="005D5E81"/>
    <w:rsid w:val="005E320A"/>
    <w:rsid w:val="005E4A3F"/>
    <w:rsid w:val="005E54E4"/>
    <w:rsid w:val="005E58D8"/>
    <w:rsid w:val="005E6267"/>
    <w:rsid w:val="005E7325"/>
    <w:rsid w:val="005F11F0"/>
    <w:rsid w:val="005F16BA"/>
    <w:rsid w:val="005F546C"/>
    <w:rsid w:val="005F5E64"/>
    <w:rsid w:val="005F6EC4"/>
    <w:rsid w:val="006075E3"/>
    <w:rsid w:val="00607EB4"/>
    <w:rsid w:val="006112CA"/>
    <w:rsid w:val="00616C62"/>
    <w:rsid w:val="00617DFF"/>
    <w:rsid w:val="00623CD2"/>
    <w:rsid w:val="00626B62"/>
    <w:rsid w:val="00627BE9"/>
    <w:rsid w:val="006315C5"/>
    <w:rsid w:val="00633513"/>
    <w:rsid w:val="00634CBA"/>
    <w:rsid w:val="00635A14"/>
    <w:rsid w:val="00635E57"/>
    <w:rsid w:val="00636110"/>
    <w:rsid w:val="006412DC"/>
    <w:rsid w:val="00641878"/>
    <w:rsid w:val="00642647"/>
    <w:rsid w:val="006426F8"/>
    <w:rsid w:val="006456C3"/>
    <w:rsid w:val="006461D1"/>
    <w:rsid w:val="006461D5"/>
    <w:rsid w:val="006462A3"/>
    <w:rsid w:val="00654025"/>
    <w:rsid w:val="00654833"/>
    <w:rsid w:val="0065544C"/>
    <w:rsid w:val="00656CB0"/>
    <w:rsid w:val="00661B81"/>
    <w:rsid w:val="00662DC0"/>
    <w:rsid w:val="00663092"/>
    <w:rsid w:val="00664AEB"/>
    <w:rsid w:val="00665C01"/>
    <w:rsid w:val="00666A1E"/>
    <w:rsid w:val="00666CB6"/>
    <w:rsid w:val="00667CDA"/>
    <w:rsid w:val="00671E2E"/>
    <w:rsid w:val="00672E4A"/>
    <w:rsid w:val="006744FF"/>
    <w:rsid w:val="00674D21"/>
    <w:rsid w:val="006753EC"/>
    <w:rsid w:val="00676A86"/>
    <w:rsid w:val="0068282F"/>
    <w:rsid w:val="006838B3"/>
    <w:rsid w:val="00686974"/>
    <w:rsid w:val="00690CFD"/>
    <w:rsid w:val="00693BF2"/>
    <w:rsid w:val="00693C3B"/>
    <w:rsid w:val="00694376"/>
    <w:rsid w:val="00695862"/>
    <w:rsid w:val="006A086C"/>
    <w:rsid w:val="006A5DF9"/>
    <w:rsid w:val="006B1627"/>
    <w:rsid w:val="006B2AFF"/>
    <w:rsid w:val="006B79EC"/>
    <w:rsid w:val="006C0119"/>
    <w:rsid w:val="006C049A"/>
    <w:rsid w:val="006C111A"/>
    <w:rsid w:val="006C180B"/>
    <w:rsid w:val="006C2A71"/>
    <w:rsid w:val="006C2BDC"/>
    <w:rsid w:val="006C76AD"/>
    <w:rsid w:val="006D13CE"/>
    <w:rsid w:val="006D4D48"/>
    <w:rsid w:val="006D5FDD"/>
    <w:rsid w:val="006D67D7"/>
    <w:rsid w:val="006E0A1E"/>
    <w:rsid w:val="006E15EE"/>
    <w:rsid w:val="006E551C"/>
    <w:rsid w:val="006F4884"/>
    <w:rsid w:val="006F58D1"/>
    <w:rsid w:val="00700DBD"/>
    <w:rsid w:val="007018FD"/>
    <w:rsid w:val="00702355"/>
    <w:rsid w:val="007023B2"/>
    <w:rsid w:val="007033C6"/>
    <w:rsid w:val="00705D7E"/>
    <w:rsid w:val="00706ADC"/>
    <w:rsid w:val="007100DA"/>
    <w:rsid w:val="007117B7"/>
    <w:rsid w:val="00714EEB"/>
    <w:rsid w:val="007157CE"/>
    <w:rsid w:val="0071682E"/>
    <w:rsid w:val="0071774B"/>
    <w:rsid w:val="007207D9"/>
    <w:rsid w:val="0072357D"/>
    <w:rsid w:val="00730F9C"/>
    <w:rsid w:val="00735B89"/>
    <w:rsid w:val="00737096"/>
    <w:rsid w:val="007371CA"/>
    <w:rsid w:val="00741453"/>
    <w:rsid w:val="00742000"/>
    <w:rsid w:val="00743D5F"/>
    <w:rsid w:val="007441AB"/>
    <w:rsid w:val="00744321"/>
    <w:rsid w:val="0075151D"/>
    <w:rsid w:val="007525FB"/>
    <w:rsid w:val="00752658"/>
    <w:rsid w:val="00753B39"/>
    <w:rsid w:val="0075404C"/>
    <w:rsid w:val="00754170"/>
    <w:rsid w:val="00761A40"/>
    <w:rsid w:val="00761F39"/>
    <w:rsid w:val="00763287"/>
    <w:rsid w:val="0076540A"/>
    <w:rsid w:val="007729CD"/>
    <w:rsid w:val="0077429E"/>
    <w:rsid w:val="0077678D"/>
    <w:rsid w:val="00781190"/>
    <w:rsid w:val="007815B9"/>
    <w:rsid w:val="00782E36"/>
    <w:rsid w:val="00784A72"/>
    <w:rsid w:val="00784F02"/>
    <w:rsid w:val="0078598A"/>
    <w:rsid w:val="00785B73"/>
    <w:rsid w:val="007866CC"/>
    <w:rsid w:val="00787025"/>
    <w:rsid w:val="00787656"/>
    <w:rsid w:val="00787A1A"/>
    <w:rsid w:val="007929EF"/>
    <w:rsid w:val="00793FB8"/>
    <w:rsid w:val="007944E6"/>
    <w:rsid w:val="00794D93"/>
    <w:rsid w:val="007B0813"/>
    <w:rsid w:val="007B36FF"/>
    <w:rsid w:val="007C01D2"/>
    <w:rsid w:val="007C629D"/>
    <w:rsid w:val="007C7C24"/>
    <w:rsid w:val="007D0983"/>
    <w:rsid w:val="007D383F"/>
    <w:rsid w:val="007D6430"/>
    <w:rsid w:val="007D7379"/>
    <w:rsid w:val="007E1ADB"/>
    <w:rsid w:val="007F2411"/>
    <w:rsid w:val="007F3F03"/>
    <w:rsid w:val="007F6EE4"/>
    <w:rsid w:val="007F785D"/>
    <w:rsid w:val="0080002A"/>
    <w:rsid w:val="008034AC"/>
    <w:rsid w:val="00803AEB"/>
    <w:rsid w:val="00805BA1"/>
    <w:rsid w:val="00805C81"/>
    <w:rsid w:val="008070EE"/>
    <w:rsid w:val="00810CFF"/>
    <w:rsid w:val="00814413"/>
    <w:rsid w:val="008156FE"/>
    <w:rsid w:val="00815DE9"/>
    <w:rsid w:val="008168CD"/>
    <w:rsid w:val="00817764"/>
    <w:rsid w:val="00820013"/>
    <w:rsid w:val="00822B5D"/>
    <w:rsid w:val="00824909"/>
    <w:rsid w:val="00824AAD"/>
    <w:rsid w:val="00824E27"/>
    <w:rsid w:val="00825389"/>
    <w:rsid w:val="00835A8C"/>
    <w:rsid w:val="00835D2D"/>
    <w:rsid w:val="00843CA1"/>
    <w:rsid w:val="0084457B"/>
    <w:rsid w:val="008475AF"/>
    <w:rsid w:val="008532AC"/>
    <w:rsid w:val="0085354D"/>
    <w:rsid w:val="00853572"/>
    <w:rsid w:val="00853C92"/>
    <w:rsid w:val="0085423B"/>
    <w:rsid w:val="00857957"/>
    <w:rsid w:val="00863B8B"/>
    <w:rsid w:val="008653DC"/>
    <w:rsid w:val="00866AE3"/>
    <w:rsid w:val="008711CB"/>
    <w:rsid w:val="008729D5"/>
    <w:rsid w:val="00874021"/>
    <w:rsid w:val="00876DA8"/>
    <w:rsid w:val="008805DA"/>
    <w:rsid w:val="008827B6"/>
    <w:rsid w:val="008851B0"/>
    <w:rsid w:val="008861A3"/>
    <w:rsid w:val="00886A4E"/>
    <w:rsid w:val="00886CEE"/>
    <w:rsid w:val="0089086F"/>
    <w:rsid w:val="0089089C"/>
    <w:rsid w:val="00891AE5"/>
    <w:rsid w:val="00896C2F"/>
    <w:rsid w:val="008A029B"/>
    <w:rsid w:val="008A09C9"/>
    <w:rsid w:val="008A0B45"/>
    <w:rsid w:val="008A31CF"/>
    <w:rsid w:val="008A43DF"/>
    <w:rsid w:val="008A5313"/>
    <w:rsid w:val="008A5FD7"/>
    <w:rsid w:val="008A6647"/>
    <w:rsid w:val="008B5CA7"/>
    <w:rsid w:val="008B71EC"/>
    <w:rsid w:val="008C1566"/>
    <w:rsid w:val="008C2D94"/>
    <w:rsid w:val="008C5C92"/>
    <w:rsid w:val="008C6A80"/>
    <w:rsid w:val="008C7962"/>
    <w:rsid w:val="008D153F"/>
    <w:rsid w:val="008D203D"/>
    <w:rsid w:val="008D55CB"/>
    <w:rsid w:val="008D65CF"/>
    <w:rsid w:val="008D688A"/>
    <w:rsid w:val="008D69AB"/>
    <w:rsid w:val="008E1304"/>
    <w:rsid w:val="008E424A"/>
    <w:rsid w:val="008E7223"/>
    <w:rsid w:val="008E7335"/>
    <w:rsid w:val="008F4D72"/>
    <w:rsid w:val="008F70DD"/>
    <w:rsid w:val="00900A59"/>
    <w:rsid w:val="009032A2"/>
    <w:rsid w:val="0090378E"/>
    <w:rsid w:val="00906BD8"/>
    <w:rsid w:val="0090715E"/>
    <w:rsid w:val="0091371C"/>
    <w:rsid w:val="00914117"/>
    <w:rsid w:val="00915EB0"/>
    <w:rsid w:val="00916CD5"/>
    <w:rsid w:val="009179AE"/>
    <w:rsid w:val="009239E1"/>
    <w:rsid w:val="00923EB8"/>
    <w:rsid w:val="00926895"/>
    <w:rsid w:val="00926CB0"/>
    <w:rsid w:val="00927E24"/>
    <w:rsid w:val="00930C1E"/>
    <w:rsid w:val="00934067"/>
    <w:rsid w:val="00935A37"/>
    <w:rsid w:val="009366BC"/>
    <w:rsid w:val="00937219"/>
    <w:rsid w:val="00937CD7"/>
    <w:rsid w:val="00942891"/>
    <w:rsid w:val="00944B68"/>
    <w:rsid w:val="009507DB"/>
    <w:rsid w:val="00950EC1"/>
    <w:rsid w:val="009528C5"/>
    <w:rsid w:val="00953F9E"/>
    <w:rsid w:val="0095430C"/>
    <w:rsid w:val="00955826"/>
    <w:rsid w:val="00960450"/>
    <w:rsid w:val="00960D46"/>
    <w:rsid w:val="0096332C"/>
    <w:rsid w:val="00964D3C"/>
    <w:rsid w:val="00966682"/>
    <w:rsid w:val="0096683A"/>
    <w:rsid w:val="009668F4"/>
    <w:rsid w:val="009703E4"/>
    <w:rsid w:val="00970EEC"/>
    <w:rsid w:val="009728B7"/>
    <w:rsid w:val="00972E76"/>
    <w:rsid w:val="009748F9"/>
    <w:rsid w:val="009763E7"/>
    <w:rsid w:val="0098151B"/>
    <w:rsid w:val="009816EB"/>
    <w:rsid w:val="009827C3"/>
    <w:rsid w:val="0098370C"/>
    <w:rsid w:val="0099301A"/>
    <w:rsid w:val="00993751"/>
    <w:rsid w:val="00994753"/>
    <w:rsid w:val="009A02FA"/>
    <w:rsid w:val="009A0424"/>
    <w:rsid w:val="009A66FA"/>
    <w:rsid w:val="009B027C"/>
    <w:rsid w:val="009B0B9C"/>
    <w:rsid w:val="009B125A"/>
    <w:rsid w:val="009B26B7"/>
    <w:rsid w:val="009B2826"/>
    <w:rsid w:val="009B2931"/>
    <w:rsid w:val="009B306D"/>
    <w:rsid w:val="009B6348"/>
    <w:rsid w:val="009C1A5C"/>
    <w:rsid w:val="009C5C50"/>
    <w:rsid w:val="009D3AB9"/>
    <w:rsid w:val="009D3EFB"/>
    <w:rsid w:val="009D4F54"/>
    <w:rsid w:val="009D5465"/>
    <w:rsid w:val="009D5530"/>
    <w:rsid w:val="009D5614"/>
    <w:rsid w:val="009E0C48"/>
    <w:rsid w:val="009E1173"/>
    <w:rsid w:val="009E1FE1"/>
    <w:rsid w:val="009E2553"/>
    <w:rsid w:val="009E45A4"/>
    <w:rsid w:val="009E71FF"/>
    <w:rsid w:val="009F3D0E"/>
    <w:rsid w:val="00A008BB"/>
    <w:rsid w:val="00A04B52"/>
    <w:rsid w:val="00A07973"/>
    <w:rsid w:val="00A11BCA"/>
    <w:rsid w:val="00A17C4E"/>
    <w:rsid w:val="00A227DC"/>
    <w:rsid w:val="00A231D1"/>
    <w:rsid w:val="00A23480"/>
    <w:rsid w:val="00A23ADE"/>
    <w:rsid w:val="00A26B14"/>
    <w:rsid w:val="00A27CE1"/>
    <w:rsid w:val="00A320D3"/>
    <w:rsid w:val="00A339B8"/>
    <w:rsid w:val="00A35D27"/>
    <w:rsid w:val="00A41CBA"/>
    <w:rsid w:val="00A4317A"/>
    <w:rsid w:val="00A447DA"/>
    <w:rsid w:val="00A45C99"/>
    <w:rsid w:val="00A46606"/>
    <w:rsid w:val="00A47E25"/>
    <w:rsid w:val="00A5069E"/>
    <w:rsid w:val="00A50A3F"/>
    <w:rsid w:val="00A50A6D"/>
    <w:rsid w:val="00A50CD1"/>
    <w:rsid w:val="00A51877"/>
    <w:rsid w:val="00A52C04"/>
    <w:rsid w:val="00A53749"/>
    <w:rsid w:val="00A56099"/>
    <w:rsid w:val="00A571B6"/>
    <w:rsid w:val="00A62D57"/>
    <w:rsid w:val="00A62E7E"/>
    <w:rsid w:val="00A66768"/>
    <w:rsid w:val="00A67D2A"/>
    <w:rsid w:val="00A7425E"/>
    <w:rsid w:val="00A7776D"/>
    <w:rsid w:val="00A77A75"/>
    <w:rsid w:val="00A8159B"/>
    <w:rsid w:val="00A8302B"/>
    <w:rsid w:val="00A8450D"/>
    <w:rsid w:val="00A87482"/>
    <w:rsid w:val="00A90021"/>
    <w:rsid w:val="00A931F4"/>
    <w:rsid w:val="00A94718"/>
    <w:rsid w:val="00A979FA"/>
    <w:rsid w:val="00AA2DCF"/>
    <w:rsid w:val="00AA391B"/>
    <w:rsid w:val="00AA3F8E"/>
    <w:rsid w:val="00AA486F"/>
    <w:rsid w:val="00AB1312"/>
    <w:rsid w:val="00AB195F"/>
    <w:rsid w:val="00AB2551"/>
    <w:rsid w:val="00AB3AAC"/>
    <w:rsid w:val="00AB3E4F"/>
    <w:rsid w:val="00AB41F9"/>
    <w:rsid w:val="00AB6FDA"/>
    <w:rsid w:val="00AC0F46"/>
    <w:rsid w:val="00AC2B0F"/>
    <w:rsid w:val="00AD0538"/>
    <w:rsid w:val="00AD1679"/>
    <w:rsid w:val="00AD56B1"/>
    <w:rsid w:val="00AD6050"/>
    <w:rsid w:val="00AD6777"/>
    <w:rsid w:val="00AD6AB5"/>
    <w:rsid w:val="00AD748D"/>
    <w:rsid w:val="00AE1B4A"/>
    <w:rsid w:val="00AE6733"/>
    <w:rsid w:val="00AE6A99"/>
    <w:rsid w:val="00AE7D2B"/>
    <w:rsid w:val="00AF1B01"/>
    <w:rsid w:val="00AF23A7"/>
    <w:rsid w:val="00AF3F15"/>
    <w:rsid w:val="00AF4115"/>
    <w:rsid w:val="00AF4D72"/>
    <w:rsid w:val="00AF5F94"/>
    <w:rsid w:val="00B011F7"/>
    <w:rsid w:val="00B01B71"/>
    <w:rsid w:val="00B027D2"/>
    <w:rsid w:val="00B03F13"/>
    <w:rsid w:val="00B05972"/>
    <w:rsid w:val="00B073BD"/>
    <w:rsid w:val="00B15001"/>
    <w:rsid w:val="00B16738"/>
    <w:rsid w:val="00B16F40"/>
    <w:rsid w:val="00B20E3B"/>
    <w:rsid w:val="00B217AF"/>
    <w:rsid w:val="00B22763"/>
    <w:rsid w:val="00B23D5D"/>
    <w:rsid w:val="00B24857"/>
    <w:rsid w:val="00B2650A"/>
    <w:rsid w:val="00B30008"/>
    <w:rsid w:val="00B30350"/>
    <w:rsid w:val="00B305C5"/>
    <w:rsid w:val="00B307FF"/>
    <w:rsid w:val="00B30D08"/>
    <w:rsid w:val="00B33FCF"/>
    <w:rsid w:val="00B34525"/>
    <w:rsid w:val="00B369E2"/>
    <w:rsid w:val="00B37B47"/>
    <w:rsid w:val="00B40668"/>
    <w:rsid w:val="00B416B0"/>
    <w:rsid w:val="00B41848"/>
    <w:rsid w:val="00B42B38"/>
    <w:rsid w:val="00B42F5C"/>
    <w:rsid w:val="00B45C98"/>
    <w:rsid w:val="00B45DE0"/>
    <w:rsid w:val="00B4657A"/>
    <w:rsid w:val="00B5246B"/>
    <w:rsid w:val="00B56906"/>
    <w:rsid w:val="00B60115"/>
    <w:rsid w:val="00B63200"/>
    <w:rsid w:val="00B6498A"/>
    <w:rsid w:val="00B65DFB"/>
    <w:rsid w:val="00B66AEF"/>
    <w:rsid w:val="00B7018C"/>
    <w:rsid w:val="00B7050A"/>
    <w:rsid w:val="00B70C11"/>
    <w:rsid w:val="00B70E36"/>
    <w:rsid w:val="00B71F2E"/>
    <w:rsid w:val="00B71F7A"/>
    <w:rsid w:val="00B73844"/>
    <w:rsid w:val="00B761AF"/>
    <w:rsid w:val="00B771C9"/>
    <w:rsid w:val="00B82E07"/>
    <w:rsid w:val="00B87704"/>
    <w:rsid w:val="00B91195"/>
    <w:rsid w:val="00B94270"/>
    <w:rsid w:val="00B9561E"/>
    <w:rsid w:val="00B966F9"/>
    <w:rsid w:val="00B96782"/>
    <w:rsid w:val="00B97438"/>
    <w:rsid w:val="00B97F44"/>
    <w:rsid w:val="00BA0A68"/>
    <w:rsid w:val="00BA0BC2"/>
    <w:rsid w:val="00BA2268"/>
    <w:rsid w:val="00BA4BA0"/>
    <w:rsid w:val="00BA547D"/>
    <w:rsid w:val="00BA5CF6"/>
    <w:rsid w:val="00BA6254"/>
    <w:rsid w:val="00BA6506"/>
    <w:rsid w:val="00BA757E"/>
    <w:rsid w:val="00BB19D5"/>
    <w:rsid w:val="00BB2946"/>
    <w:rsid w:val="00BB6FAC"/>
    <w:rsid w:val="00BC1AEB"/>
    <w:rsid w:val="00BC1F36"/>
    <w:rsid w:val="00BC6333"/>
    <w:rsid w:val="00BC66B0"/>
    <w:rsid w:val="00BC69B5"/>
    <w:rsid w:val="00BC6F04"/>
    <w:rsid w:val="00BC7AB3"/>
    <w:rsid w:val="00BC7CDB"/>
    <w:rsid w:val="00BD3B28"/>
    <w:rsid w:val="00BD494C"/>
    <w:rsid w:val="00BD6E78"/>
    <w:rsid w:val="00BE0F11"/>
    <w:rsid w:val="00BE2A9E"/>
    <w:rsid w:val="00BE3B8C"/>
    <w:rsid w:val="00BE648E"/>
    <w:rsid w:val="00BE687C"/>
    <w:rsid w:val="00BE6CC4"/>
    <w:rsid w:val="00BF0EA1"/>
    <w:rsid w:val="00BF2793"/>
    <w:rsid w:val="00BF2B2A"/>
    <w:rsid w:val="00BF4A8A"/>
    <w:rsid w:val="00BF537D"/>
    <w:rsid w:val="00BF6A4B"/>
    <w:rsid w:val="00BF6CBC"/>
    <w:rsid w:val="00BF73E3"/>
    <w:rsid w:val="00BF761A"/>
    <w:rsid w:val="00C0503C"/>
    <w:rsid w:val="00C06CAA"/>
    <w:rsid w:val="00C06E8E"/>
    <w:rsid w:val="00C10159"/>
    <w:rsid w:val="00C1036B"/>
    <w:rsid w:val="00C11D27"/>
    <w:rsid w:val="00C12A55"/>
    <w:rsid w:val="00C13CA5"/>
    <w:rsid w:val="00C1545D"/>
    <w:rsid w:val="00C164C5"/>
    <w:rsid w:val="00C170C1"/>
    <w:rsid w:val="00C1784D"/>
    <w:rsid w:val="00C223AA"/>
    <w:rsid w:val="00C23106"/>
    <w:rsid w:val="00C24EF8"/>
    <w:rsid w:val="00C25276"/>
    <w:rsid w:val="00C31936"/>
    <w:rsid w:val="00C34E3D"/>
    <w:rsid w:val="00C35EB3"/>
    <w:rsid w:val="00C37AFA"/>
    <w:rsid w:val="00C40E57"/>
    <w:rsid w:val="00C418C5"/>
    <w:rsid w:val="00C4314B"/>
    <w:rsid w:val="00C43831"/>
    <w:rsid w:val="00C44797"/>
    <w:rsid w:val="00C464F7"/>
    <w:rsid w:val="00C464F8"/>
    <w:rsid w:val="00C47921"/>
    <w:rsid w:val="00C50E9B"/>
    <w:rsid w:val="00C520AF"/>
    <w:rsid w:val="00C5273A"/>
    <w:rsid w:val="00C60251"/>
    <w:rsid w:val="00C63755"/>
    <w:rsid w:val="00C64CB1"/>
    <w:rsid w:val="00C66F37"/>
    <w:rsid w:val="00C67560"/>
    <w:rsid w:val="00C70118"/>
    <w:rsid w:val="00C73F20"/>
    <w:rsid w:val="00C753E2"/>
    <w:rsid w:val="00C800CC"/>
    <w:rsid w:val="00C8180B"/>
    <w:rsid w:val="00C81D84"/>
    <w:rsid w:val="00C8373F"/>
    <w:rsid w:val="00C915D7"/>
    <w:rsid w:val="00C93BE4"/>
    <w:rsid w:val="00C95C62"/>
    <w:rsid w:val="00C95D0B"/>
    <w:rsid w:val="00C97122"/>
    <w:rsid w:val="00C97D97"/>
    <w:rsid w:val="00CA117C"/>
    <w:rsid w:val="00CA3BC8"/>
    <w:rsid w:val="00CA48A9"/>
    <w:rsid w:val="00CA5DF6"/>
    <w:rsid w:val="00CA699D"/>
    <w:rsid w:val="00CA72C7"/>
    <w:rsid w:val="00CB05B6"/>
    <w:rsid w:val="00CB25A5"/>
    <w:rsid w:val="00CB3730"/>
    <w:rsid w:val="00CB3A36"/>
    <w:rsid w:val="00CB4B42"/>
    <w:rsid w:val="00CB55EC"/>
    <w:rsid w:val="00CB6420"/>
    <w:rsid w:val="00CB6609"/>
    <w:rsid w:val="00CB7BE4"/>
    <w:rsid w:val="00CC46A9"/>
    <w:rsid w:val="00CC5E5C"/>
    <w:rsid w:val="00CC622B"/>
    <w:rsid w:val="00CC7F4C"/>
    <w:rsid w:val="00CD01F6"/>
    <w:rsid w:val="00CD14C0"/>
    <w:rsid w:val="00CD1CE8"/>
    <w:rsid w:val="00CD32A2"/>
    <w:rsid w:val="00CD3ECC"/>
    <w:rsid w:val="00CE168F"/>
    <w:rsid w:val="00CE2D91"/>
    <w:rsid w:val="00CE393A"/>
    <w:rsid w:val="00CE4A9F"/>
    <w:rsid w:val="00CE5D60"/>
    <w:rsid w:val="00CE71EB"/>
    <w:rsid w:val="00CF7322"/>
    <w:rsid w:val="00CF7DE7"/>
    <w:rsid w:val="00D02885"/>
    <w:rsid w:val="00D02A1B"/>
    <w:rsid w:val="00D05745"/>
    <w:rsid w:val="00D069B6"/>
    <w:rsid w:val="00D11123"/>
    <w:rsid w:val="00D1145D"/>
    <w:rsid w:val="00D11B24"/>
    <w:rsid w:val="00D11EA7"/>
    <w:rsid w:val="00D128B9"/>
    <w:rsid w:val="00D12F72"/>
    <w:rsid w:val="00D14ED1"/>
    <w:rsid w:val="00D226E8"/>
    <w:rsid w:val="00D22BAB"/>
    <w:rsid w:val="00D254A4"/>
    <w:rsid w:val="00D3249E"/>
    <w:rsid w:val="00D33636"/>
    <w:rsid w:val="00D3411C"/>
    <w:rsid w:val="00D34A28"/>
    <w:rsid w:val="00D37348"/>
    <w:rsid w:val="00D412C8"/>
    <w:rsid w:val="00D45CBF"/>
    <w:rsid w:val="00D50CEC"/>
    <w:rsid w:val="00D51A88"/>
    <w:rsid w:val="00D57A29"/>
    <w:rsid w:val="00D61764"/>
    <w:rsid w:val="00D65397"/>
    <w:rsid w:val="00D662FC"/>
    <w:rsid w:val="00D66D75"/>
    <w:rsid w:val="00D678E2"/>
    <w:rsid w:val="00D70A14"/>
    <w:rsid w:val="00D73C9F"/>
    <w:rsid w:val="00D7400A"/>
    <w:rsid w:val="00D8401A"/>
    <w:rsid w:val="00D91109"/>
    <w:rsid w:val="00D9260A"/>
    <w:rsid w:val="00D93487"/>
    <w:rsid w:val="00D9578F"/>
    <w:rsid w:val="00DA0872"/>
    <w:rsid w:val="00DA2E3B"/>
    <w:rsid w:val="00DA3960"/>
    <w:rsid w:val="00DA586C"/>
    <w:rsid w:val="00DA7278"/>
    <w:rsid w:val="00DB2B3F"/>
    <w:rsid w:val="00DB343A"/>
    <w:rsid w:val="00DB3468"/>
    <w:rsid w:val="00DB472B"/>
    <w:rsid w:val="00DB770E"/>
    <w:rsid w:val="00DB79B1"/>
    <w:rsid w:val="00DC1694"/>
    <w:rsid w:val="00DC642F"/>
    <w:rsid w:val="00DD006B"/>
    <w:rsid w:val="00DD121B"/>
    <w:rsid w:val="00DD1913"/>
    <w:rsid w:val="00DD5AE0"/>
    <w:rsid w:val="00DE0D90"/>
    <w:rsid w:val="00DE2652"/>
    <w:rsid w:val="00DE3EB7"/>
    <w:rsid w:val="00DE5B7B"/>
    <w:rsid w:val="00DE6AA4"/>
    <w:rsid w:val="00DE6E27"/>
    <w:rsid w:val="00DF1637"/>
    <w:rsid w:val="00DF28EE"/>
    <w:rsid w:val="00DF3E2E"/>
    <w:rsid w:val="00DF47B7"/>
    <w:rsid w:val="00DF74CD"/>
    <w:rsid w:val="00DF7510"/>
    <w:rsid w:val="00E010FA"/>
    <w:rsid w:val="00E0357C"/>
    <w:rsid w:val="00E0387C"/>
    <w:rsid w:val="00E06039"/>
    <w:rsid w:val="00E0709A"/>
    <w:rsid w:val="00E113F3"/>
    <w:rsid w:val="00E163D5"/>
    <w:rsid w:val="00E17C79"/>
    <w:rsid w:val="00E203C3"/>
    <w:rsid w:val="00E2733A"/>
    <w:rsid w:val="00E31C43"/>
    <w:rsid w:val="00E32F45"/>
    <w:rsid w:val="00E35BE9"/>
    <w:rsid w:val="00E35F02"/>
    <w:rsid w:val="00E3770D"/>
    <w:rsid w:val="00E4269A"/>
    <w:rsid w:val="00E43BE2"/>
    <w:rsid w:val="00E50FA6"/>
    <w:rsid w:val="00E5195D"/>
    <w:rsid w:val="00E56800"/>
    <w:rsid w:val="00E56B50"/>
    <w:rsid w:val="00E603F5"/>
    <w:rsid w:val="00E606FF"/>
    <w:rsid w:val="00E6199C"/>
    <w:rsid w:val="00E61EE2"/>
    <w:rsid w:val="00E652E9"/>
    <w:rsid w:val="00E65BE0"/>
    <w:rsid w:val="00E66291"/>
    <w:rsid w:val="00E67C0B"/>
    <w:rsid w:val="00E72098"/>
    <w:rsid w:val="00E72B46"/>
    <w:rsid w:val="00E7336F"/>
    <w:rsid w:val="00E736B0"/>
    <w:rsid w:val="00E75959"/>
    <w:rsid w:val="00E81055"/>
    <w:rsid w:val="00E8125F"/>
    <w:rsid w:val="00E83EFD"/>
    <w:rsid w:val="00E84F3E"/>
    <w:rsid w:val="00E85473"/>
    <w:rsid w:val="00E9215B"/>
    <w:rsid w:val="00E932F4"/>
    <w:rsid w:val="00E9394E"/>
    <w:rsid w:val="00E93DCE"/>
    <w:rsid w:val="00E9456C"/>
    <w:rsid w:val="00E95556"/>
    <w:rsid w:val="00E97A52"/>
    <w:rsid w:val="00E97BE0"/>
    <w:rsid w:val="00EA2738"/>
    <w:rsid w:val="00EB1D83"/>
    <w:rsid w:val="00EB3880"/>
    <w:rsid w:val="00EB51F9"/>
    <w:rsid w:val="00EB5C49"/>
    <w:rsid w:val="00EB6B55"/>
    <w:rsid w:val="00EB70E8"/>
    <w:rsid w:val="00EB7FAF"/>
    <w:rsid w:val="00EC077C"/>
    <w:rsid w:val="00EC1F7C"/>
    <w:rsid w:val="00EC2D44"/>
    <w:rsid w:val="00EC2D5A"/>
    <w:rsid w:val="00EC33F4"/>
    <w:rsid w:val="00EC4034"/>
    <w:rsid w:val="00EC4076"/>
    <w:rsid w:val="00EC40E3"/>
    <w:rsid w:val="00EC4C15"/>
    <w:rsid w:val="00EC5A2A"/>
    <w:rsid w:val="00EC5D9D"/>
    <w:rsid w:val="00EC644A"/>
    <w:rsid w:val="00EC7822"/>
    <w:rsid w:val="00ED1B19"/>
    <w:rsid w:val="00ED370D"/>
    <w:rsid w:val="00ED462A"/>
    <w:rsid w:val="00ED4C66"/>
    <w:rsid w:val="00ED5B77"/>
    <w:rsid w:val="00ED6DB6"/>
    <w:rsid w:val="00ED7E75"/>
    <w:rsid w:val="00EE16B9"/>
    <w:rsid w:val="00EE4261"/>
    <w:rsid w:val="00EE55AA"/>
    <w:rsid w:val="00EE74A5"/>
    <w:rsid w:val="00EF0C49"/>
    <w:rsid w:val="00EF1736"/>
    <w:rsid w:val="00F01FFC"/>
    <w:rsid w:val="00F07658"/>
    <w:rsid w:val="00F10BC5"/>
    <w:rsid w:val="00F11409"/>
    <w:rsid w:val="00F11EF2"/>
    <w:rsid w:val="00F1290E"/>
    <w:rsid w:val="00F142A3"/>
    <w:rsid w:val="00F15555"/>
    <w:rsid w:val="00F1661E"/>
    <w:rsid w:val="00F17888"/>
    <w:rsid w:val="00F20B19"/>
    <w:rsid w:val="00F215B6"/>
    <w:rsid w:val="00F22477"/>
    <w:rsid w:val="00F23364"/>
    <w:rsid w:val="00F26E26"/>
    <w:rsid w:val="00F273C4"/>
    <w:rsid w:val="00F32693"/>
    <w:rsid w:val="00F33957"/>
    <w:rsid w:val="00F341A2"/>
    <w:rsid w:val="00F376C1"/>
    <w:rsid w:val="00F4161C"/>
    <w:rsid w:val="00F422E3"/>
    <w:rsid w:val="00F42FF5"/>
    <w:rsid w:val="00F4466E"/>
    <w:rsid w:val="00F4499A"/>
    <w:rsid w:val="00F44F4C"/>
    <w:rsid w:val="00F455BC"/>
    <w:rsid w:val="00F457CE"/>
    <w:rsid w:val="00F457DA"/>
    <w:rsid w:val="00F51767"/>
    <w:rsid w:val="00F5323C"/>
    <w:rsid w:val="00F5368F"/>
    <w:rsid w:val="00F56274"/>
    <w:rsid w:val="00F64269"/>
    <w:rsid w:val="00F726AF"/>
    <w:rsid w:val="00F72808"/>
    <w:rsid w:val="00F734FF"/>
    <w:rsid w:val="00F8315F"/>
    <w:rsid w:val="00F85F7C"/>
    <w:rsid w:val="00F910A5"/>
    <w:rsid w:val="00F928A0"/>
    <w:rsid w:val="00FA0935"/>
    <w:rsid w:val="00FA27DE"/>
    <w:rsid w:val="00FA2CF6"/>
    <w:rsid w:val="00FA2FCD"/>
    <w:rsid w:val="00FA31D9"/>
    <w:rsid w:val="00FA3300"/>
    <w:rsid w:val="00FA5903"/>
    <w:rsid w:val="00FA5C4D"/>
    <w:rsid w:val="00FA7053"/>
    <w:rsid w:val="00FB0A25"/>
    <w:rsid w:val="00FB1A6C"/>
    <w:rsid w:val="00FB361B"/>
    <w:rsid w:val="00FB666F"/>
    <w:rsid w:val="00FB6AB4"/>
    <w:rsid w:val="00FB78D7"/>
    <w:rsid w:val="00FB7D9E"/>
    <w:rsid w:val="00FC1655"/>
    <w:rsid w:val="00FC30E1"/>
    <w:rsid w:val="00FC448F"/>
    <w:rsid w:val="00FC4C39"/>
    <w:rsid w:val="00FC518C"/>
    <w:rsid w:val="00FC6EFF"/>
    <w:rsid w:val="00FD00DB"/>
    <w:rsid w:val="00FD08EB"/>
    <w:rsid w:val="00FD1A33"/>
    <w:rsid w:val="00FD2288"/>
    <w:rsid w:val="00FE49D7"/>
    <w:rsid w:val="00FF0A0B"/>
    <w:rsid w:val="00FF5E41"/>
    <w:rsid w:val="00FF6F96"/>
    <w:rsid w:val="00FF76E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C9756"/>
  <w15:docId w15:val="{60C9CC12-FB37-4955-B678-E01B7A7A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279A"/>
    <w:rPr>
      <w:lang w:val="it-IT"/>
    </w:rPr>
  </w:style>
  <w:style w:type="paragraph" w:styleId="Titolo1">
    <w:name w:val="heading 1"/>
    <w:basedOn w:val="Normale"/>
    <w:next w:val="Paragrafoelenco"/>
    <w:uiPriority w:val="9"/>
    <w:qFormat/>
    <w:rsid w:val="003C1596"/>
    <w:pPr>
      <w:spacing w:line="360" w:lineRule="auto"/>
      <w:ind w:left="250" w:hanging="250"/>
      <w:outlineLvl w:val="0"/>
    </w:pPr>
    <w:rPr>
      <w:rFonts w:eastAsia="Times New Roman"/>
      <w:b/>
      <w:bCs/>
      <w:color w:val="548DD4" w:themeColor="text2" w:themeTint="99"/>
      <w:szCs w:val="20"/>
      <w:u w:color="000000"/>
    </w:rPr>
  </w:style>
  <w:style w:type="paragraph" w:styleId="Titolo2">
    <w:name w:val="heading 2"/>
    <w:basedOn w:val="Normale"/>
    <w:next w:val="Normale"/>
    <w:link w:val="Titolo2Carattere"/>
    <w:uiPriority w:val="9"/>
    <w:unhideWhenUsed/>
    <w:qFormat/>
    <w:rsid w:val="003C1596"/>
    <w:pPr>
      <w:keepNext/>
      <w:keepLines/>
      <w:spacing w:before="160" w:after="120"/>
      <w:outlineLvl w:val="1"/>
    </w:pPr>
    <w:rPr>
      <w:rFonts w:asciiTheme="majorHAnsi" w:eastAsiaTheme="majorEastAsia" w:hAnsiTheme="majorHAnsi" w:cstheme="majorBidi"/>
      <w:color w:val="548DD4" w:themeColor="text2" w:themeTint="99"/>
      <w:sz w:val="26"/>
      <w:szCs w:val="26"/>
    </w:rPr>
  </w:style>
  <w:style w:type="paragraph" w:styleId="Titolo3">
    <w:name w:val="heading 3"/>
    <w:basedOn w:val="Normale"/>
    <w:next w:val="Normale"/>
    <w:link w:val="Titolo3Carattere"/>
    <w:uiPriority w:val="9"/>
    <w:semiHidden/>
    <w:unhideWhenUsed/>
    <w:qFormat/>
    <w:rsid w:val="00CD01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7279A"/>
    <w:tblPr>
      <w:tblInd w:w="0" w:type="dxa"/>
      <w:tblCellMar>
        <w:top w:w="0" w:type="dxa"/>
        <w:left w:w="0" w:type="dxa"/>
        <w:bottom w:w="0" w:type="dxa"/>
        <w:right w:w="0" w:type="dxa"/>
      </w:tblCellMar>
    </w:tblPr>
  </w:style>
  <w:style w:type="paragraph" w:styleId="Corpotesto">
    <w:name w:val="Body Text"/>
    <w:basedOn w:val="Normale"/>
    <w:uiPriority w:val="1"/>
    <w:qFormat/>
    <w:rsid w:val="0017279A"/>
    <w:pPr>
      <w:ind w:left="463" w:hanging="360"/>
    </w:pPr>
    <w:rPr>
      <w:rFonts w:ascii="Times New Roman" w:eastAsia="Times New Roman" w:hAnsi="Times New Roman"/>
      <w:sz w:val="20"/>
      <w:szCs w:val="20"/>
    </w:rPr>
  </w:style>
  <w:style w:type="paragraph" w:styleId="Paragrafoelenco">
    <w:name w:val="List Paragraph"/>
    <w:basedOn w:val="Normale"/>
    <w:uiPriority w:val="1"/>
    <w:qFormat/>
    <w:rsid w:val="00B87704"/>
    <w:pPr>
      <w:ind w:left="720"/>
      <w:jc w:val="both"/>
    </w:pPr>
  </w:style>
  <w:style w:type="paragraph" w:customStyle="1" w:styleId="TableParagraph">
    <w:name w:val="Table Paragraph"/>
    <w:basedOn w:val="Normale"/>
    <w:uiPriority w:val="1"/>
    <w:qFormat/>
    <w:rsid w:val="0017279A"/>
  </w:style>
  <w:style w:type="table" w:styleId="Grigliatabella">
    <w:name w:val="Table Grid"/>
    <w:basedOn w:val="Tabellanormale"/>
    <w:uiPriority w:val="39"/>
    <w:rsid w:val="00641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107795"/>
    <w:rPr>
      <w:sz w:val="16"/>
      <w:szCs w:val="16"/>
    </w:rPr>
  </w:style>
  <w:style w:type="paragraph" w:styleId="Testocommento">
    <w:name w:val="annotation text"/>
    <w:basedOn w:val="Normale"/>
    <w:link w:val="TestocommentoCarattere"/>
    <w:uiPriority w:val="99"/>
    <w:semiHidden/>
    <w:unhideWhenUsed/>
    <w:rsid w:val="00107795"/>
    <w:rPr>
      <w:sz w:val="20"/>
      <w:szCs w:val="20"/>
    </w:rPr>
  </w:style>
  <w:style w:type="character" w:customStyle="1" w:styleId="TestocommentoCarattere">
    <w:name w:val="Testo commento Carattere"/>
    <w:basedOn w:val="Carpredefinitoparagrafo"/>
    <w:link w:val="Testocommento"/>
    <w:uiPriority w:val="99"/>
    <w:semiHidden/>
    <w:rsid w:val="00107795"/>
    <w:rPr>
      <w:sz w:val="20"/>
      <w:szCs w:val="20"/>
    </w:rPr>
  </w:style>
  <w:style w:type="paragraph" w:styleId="Soggettocommento">
    <w:name w:val="annotation subject"/>
    <w:basedOn w:val="Testocommento"/>
    <w:next w:val="Testocommento"/>
    <w:link w:val="SoggettocommentoCarattere"/>
    <w:uiPriority w:val="99"/>
    <w:semiHidden/>
    <w:unhideWhenUsed/>
    <w:rsid w:val="00107795"/>
    <w:rPr>
      <w:b/>
      <w:bCs/>
    </w:rPr>
  </w:style>
  <w:style w:type="character" w:customStyle="1" w:styleId="SoggettocommentoCarattere">
    <w:name w:val="Soggetto commento Carattere"/>
    <w:basedOn w:val="TestocommentoCarattere"/>
    <w:link w:val="Soggettocommento"/>
    <w:uiPriority w:val="99"/>
    <w:semiHidden/>
    <w:rsid w:val="00107795"/>
    <w:rPr>
      <w:b/>
      <w:bCs/>
      <w:sz w:val="20"/>
      <w:szCs w:val="20"/>
    </w:rPr>
  </w:style>
  <w:style w:type="paragraph" w:styleId="Intestazione">
    <w:name w:val="header"/>
    <w:basedOn w:val="Normale"/>
    <w:link w:val="IntestazioneCarattere"/>
    <w:uiPriority w:val="99"/>
    <w:unhideWhenUsed/>
    <w:rsid w:val="000D3B01"/>
    <w:pPr>
      <w:tabs>
        <w:tab w:val="center" w:pos="4819"/>
        <w:tab w:val="right" w:pos="9638"/>
      </w:tabs>
    </w:pPr>
  </w:style>
  <w:style w:type="character" w:customStyle="1" w:styleId="IntestazioneCarattere">
    <w:name w:val="Intestazione Carattere"/>
    <w:basedOn w:val="Carpredefinitoparagrafo"/>
    <w:link w:val="Intestazione"/>
    <w:uiPriority w:val="99"/>
    <w:rsid w:val="000D3B01"/>
  </w:style>
  <w:style w:type="paragraph" w:styleId="Pidipagina">
    <w:name w:val="footer"/>
    <w:basedOn w:val="Normale"/>
    <w:link w:val="PidipaginaCarattere"/>
    <w:uiPriority w:val="99"/>
    <w:unhideWhenUsed/>
    <w:rsid w:val="000D3B01"/>
    <w:pPr>
      <w:tabs>
        <w:tab w:val="center" w:pos="4819"/>
        <w:tab w:val="right" w:pos="9638"/>
      </w:tabs>
    </w:pPr>
  </w:style>
  <w:style w:type="character" w:customStyle="1" w:styleId="PidipaginaCarattere">
    <w:name w:val="Piè di pagina Carattere"/>
    <w:basedOn w:val="Carpredefinitoparagrafo"/>
    <w:link w:val="Pidipagina"/>
    <w:uiPriority w:val="99"/>
    <w:rsid w:val="000D3B01"/>
  </w:style>
  <w:style w:type="paragraph" w:styleId="Titolo">
    <w:name w:val="Title"/>
    <w:basedOn w:val="Normale"/>
    <w:next w:val="Normale"/>
    <w:link w:val="TitoloCarattere"/>
    <w:uiPriority w:val="10"/>
    <w:qFormat/>
    <w:rsid w:val="00BF73E3"/>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73E3"/>
    <w:rPr>
      <w:rFonts w:asciiTheme="majorHAnsi" w:eastAsiaTheme="majorEastAsia" w:hAnsiTheme="majorHAnsi" w:cstheme="majorBidi"/>
      <w:spacing w:val="-10"/>
      <w:kern w:val="28"/>
      <w:sz w:val="56"/>
      <w:szCs w:val="56"/>
    </w:rPr>
  </w:style>
  <w:style w:type="character" w:customStyle="1" w:styleId="Titolo2Carattere">
    <w:name w:val="Titolo 2 Carattere"/>
    <w:basedOn w:val="Carpredefinitoparagrafo"/>
    <w:link w:val="Titolo2"/>
    <w:uiPriority w:val="9"/>
    <w:rsid w:val="003C1596"/>
    <w:rPr>
      <w:rFonts w:asciiTheme="majorHAnsi" w:eastAsiaTheme="majorEastAsia" w:hAnsiTheme="majorHAnsi" w:cstheme="majorBidi"/>
      <w:color w:val="548DD4" w:themeColor="text2" w:themeTint="99"/>
      <w:sz w:val="26"/>
      <w:szCs w:val="26"/>
    </w:rPr>
  </w:style>
  <w:style w:type="paragraph" w:customStyle="1" w:styleId="StileperAvvisi">
    <w:name w:val="Stile per Avvisi"/>
    <w:basedOn w:val="Normale"/>
    <w:link w:val="StileperAvvisiCarattere"/>
    <w:qFormat/>
    <w:rsid w:val="00BF73E3"/>
    <w:pPr>
      <w:spacing w:before="120" w:after="120" w:line="360" w:lineRule="auto"/>
      <w:jc w:val="both"/>
    </w:pPr>
    <w:rPr>
      <w:rFonts w:eastAsia="Times New Roman" w:cs="Times New Roman"/>
      <w:bCs/>
      <w:szCs w:val="32"/>
      <w:u w:color="000000"/>
    </w:rPr>
  </w:style>
  <w:style w:type="character" w:customStyle="1" w:styleId="StileperAvvisiCarattere">
    <w:name w:val="Stile per Avvisi Carattere"/>
    <w:basedOn w:val="Carpredefinitoparagrafo"/>
    <w:link w:val="StileperAvvisi"/>
    <w:rsid w:val="00BF73E3"/>
    <w:rPr>
      <w:rFonts w:eastAsia="Times New Roman" w:cs="Times New Roman"/>
      <w:bCs/>
      <w:szCs w:val="32"/>
      <w:u w:color="000000"/>
      <w:lang w:val="it-IT"/>
    </w:rPr>
  </w:style>
  <w:style w:type="paragraph" w:styleId="Sommario1">
    <w:name w:val="toc 1"/>
    <w:basedOn w:val="Normale"/>
    <w:next w:val="Normale"/>
    <w:autoRedefine/>
    <w:uiPriority w:val="39"/>
    <w:unhideWhenUsed/>
    <w:rsid w:val="00B41848"/>
    <w:pPr>
      <w:tabs>
        <w:tab w:val="right" w:leader="dot" w:pos="9996"/>
      </w:tabs>
      <w:spacing w:before="73"/>
      <w:ind w:left="352" w:right="227"/>
      <w:jc w:val="both"/>
    </w:pPr>
  </w:style>
  <w:style w:type="character" w:styleId="Collegamentoipertestuale">
    <w:name w:val="Hyperlink"/>
    <w:basedOn w:val="Carpredefinitoparagrafo"/>
    <w:uiPriority w:val="99"/>
    <w:unhideWhenUsed/>
    <w:rsid w:val="009E0C48"/>
    <w:rPr>
      <w:color w:val="0000FF" w:themeColor="hyperlink"/>
      <w:u w:val="single"/>
    </w:rPr>
  </w:style>
  <w:style w:type="paragraph" w:styleId="Sommario2">
    <w:name w:val="toc 2"/>
    <w:basedOn w:val="Normale"/>
    <w:next w:val="Normale"/>
    <w:autoRedefine/>
    <w:uiPriority w:val="39"/>
    <w:unhideWhenUsed/>
    <w:rsid w:val="00287BC6"/>
    <w:pPr>
      <w:spacing w:after="100"/>
      <w:ind w:left="220"/>
    </w:pPr>
  </w:style>
  <w:style w:type="paragraph" w:styleId="Testonotaapidipagina">
    <w:name w:val="footnote text"/>
    <w:basedOn w:val="Normale"/>
    <w:link w:val="TestonotaapidipaginaCarattere"/>
    <w:uiPriority w:val="99"/>
    <w:semiHidden/>
    <w:unhideWhenUsed/>
    <w:rsid w:val="006D13CE"/>
    <w:rPr>
      <w:sz w:val="20"/>
      <w:szCs w:val="20"/>
    </w:rPr>
  </w:style>
  <w:style w:type="character" w:customStyle="1" w:styleId="TestonotaapidipaginaCarattere">
    <w:name w:val="Testo nota a piè di pagina Carattere"/>
    <w:basedOn w:val="Carpredefinitoparagrafo"/>
    <w:link w:val="Testonotaapidipagina"/>
    <w:uiPriority w:val="99"/>
    <w:semiHidden/>
    <w:rsid w:val="006D13CE"/>
    <w:rPr>
      <w:sz w:val="20"/>
      <w:szCs w:val="20"/>
    </w:rPr>
  </w:style>
  <w:style w:type="character" w:styleId="Rimandonotaapidipagina">
    <w:name w:val="footnote reference"/>
    <w:basedOn w:val="Carpredefinitoparagrafo"/>
    <w:uiPriority w:val="99"/>
    <w:semiHidden/>
    <w:unhideWhenUsed/>
    <w:rsid w:val="006D13CE"/>
    <w:rPr>
      <w:vertAlign w:val="superscript"/>
    </w:rPr>
  </w:style>
  <w:style w:type="paragraph" w:customStyle="1" w:styleId="Default">
    <w:name w:val="Default"/>
    <w:rsid w:val="00267A1E"/>
    <w:pPr>
      <w:widowControl/>
      <w:autoSpaceDE w:val="0"/>
      <w:autoSpaceDN w:val="0"/>
      <w:adjustRightInd w:val="0"/>
    </w:pPr>
    <w:rPr>
      <w:rFonts w:ascii="Calibri" w:hAnsi="Calibri" w:cs="Calibri"/>
      <w:color w:val="000000"/>
      <w:sz w:val="24"/>
      <w:szCs w:val="24"/>
      <w:lang w:val="it-IT"/>
    </w:rPr>
  </w:style>
  <w:style w:type="paragraph" w:styleId="Testofumetto">
    <w:name w:val="Balloon Text"/>
    <w:basedOn w:val="Normale"/>
    <w:link w:val="TestofumettoCarattere"/>
    <w:uiPriority w:val="99"/>
    <w:semiHidden/>
    <w:unhideWhenUsed/>
    <w:rsid w:val="009D3AB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D3AB9"/>
    <w:rPr>
      <w:rFonts w:ascii="Tahoma" w:hAnsi="Tahoma" w:cs="Tahoma"/>
      <w:sz w:val="16"/>
      <w:szCs w:val="16"/>
    </w:rPr>
  </w:style>
  <w:style w:type="character" w:customStyle="1" w:styleId="hgkelc">
    <w:name w:val="hgkelc"/>
    <w:basedOn w:val="Carpredefinitoparagrafo"/>
    <w:rsid w:val="00424A4D"/>
  </w:style>
  <w:style w:type="character" w:customStyle="1" w:styleId="Titolo3Carattere">
    <w:name w:val="Titolo 3 Carattere"/>
    <w:basedOn w:val="Carpredefinitoparagrafo"/>
    <w:link w:val="Titolo3"/>
    <w:uiPriority w:val="9"/>
    <w:semiHidden/>
    <w:rsid w:val="00CD01F6"/>
    <w:rPr>
      <w:rFonts w:asciiTheme="majorHAnsi" w:eastAsiaTheme="majorEastAsia" w:hAnsiTheme="majorHAnsi" w:cstheme="majorBidi"/>
      <w:color w:val="243F60" w:themeColor="accent1" w:themeShade="7F"/>
      <w:sz w:val="24"/>
      <w:szCs w:val="24"/>
      <w:lang w:val="it-IT"/>
    </w:rPr>
  </w:style>
  <w:style w:type="numbering" w:customStyle="1" w:styleId="Stile1">
    <w:name w:val="Stile1"/>
    <w:uiPriority w:val="99"/>
    <w:rsid w:val="00C12A55"/>
    <w:pPr>
      <w:numPr>
        <w:numId w:val="1"/>
      </w:numPr>
    </w:pPr>
  </w:style>
  <w:style w:type="numbering" w:customStyle="1" w:styleId="Stile2">
    <w:name w:val="Stile2"/>
    <w:uiPriority w:val="99"/>
    <w:rsid w:val="00C12A55"/>
    <w:pPr>
      <w:numPr>
        <w:numId w:val="2"/>
      </w:numPr>
    </w:pPr>
  </w:style>
  <w:style w:type="character" w:styleId="Menzionenonrisolta">
    <w:name w:val="Unresolved Mention"/>
    <w:basedOn w:val="Carpredefinitoparagrafo"/>
    <w:uiPriority w:val="99"/>
    <w:semiHidden/>
    <w:unhideWhenUsed/>
    <w:rsid w:val="004E572C"/>
    <w:rPr>
      <w:color w:val="605E5C"/>
      <w:shd w:val="clear" w:color="auto" w:fill="E1DFDD"/>
    </w:rPr>
  </w:style>
  <w:style w:type="paragraph" w:styleId="Sommario3">
    <w:name w:val="toc 3"/>
    <w:basedOn w:val="Normale"/>
    <w:next w:val="Normale"/>
    <w:autoRedefine/>
    <w:uiPriority w:val="39"/>
    <w:unhideWhenUsed/>
    <w:qFormat/>
    <w:rsid w:val="002D5F6E"/>
    <w:pPr>
      <w:tabs>
        <w:tab w:val="right" w:leader="dot" w:pos="9996"/>
      </w:tabs>
      <w:spacing w:before="240"/>
      <w:ind w:left="2041" w:hanging="1332"/>
    </w:pPr>
  </w:style>
  <w:style w:type="paragraph" w:styleId="Titolosommario">
    <w:name w:val="TOC Heading"/>
    <w:basedOn w:val="Titolo1"/>
    <w:next w:val="Normale"/>
    <w:uiPriority w:val="39"/>
    <w:unhideWhenUsed/>
    <w:qFormat/>
    <w:rsid w:val="00A8302B"/>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Testonotadichiusura">
    <w:name w:val="endnote text"/>
    <w:basedOn w:val="Normale"/>
    <w:link w:val="TestonotadichiusuraCarattere"/>
    <w:uiPriority w:val="99"/>
    <w:semiHidden/>
    <w:unhideWhenUsed/>
    <w:rsid w:val="001A2458"/>
    <w:rPr>
      <w:sz w:val="20"/>
      <w:szCs w:val="20"/>
    </w:rPr>
  </w:style>
  <w:style w:type="character" w:customStyle="1" w:styleId="TestonotadichiusuraCarattere">
    <w:name w:val="Testo nota di chiusura Carattere"/>
    <w:basedOn w:val="Carpredefinitoparagrafo"/>
    <w:link w:val="Testonotadichiusura"/>
    <w:uiPriority w:val="99"/>
    <w:semiHidden/>
    <w:rsid w:val="001A2458"/>
    <w:rPr>
      <w:sz w:val="20"/>
      <w:szCs w:val="20"/>
      <w:lang w:val="it-IT"/>
    </w:rPr>
  </w:style>
  <w:style w:type="character" w:styleId="Rimandonotadichiusura">
    <w:name w:val="endnote reference"/>
    <w:basedOn w:val="Carpredefinitoparagrafo"/>
    <w:uiPriority w:val="99"/>
    <w:semiHidden/>
    <w:unhideWhenUsed/>
    <w:rsid w:val="001A2458"/>
    <w:rPr>
      <w:vertAlign w:val="superscript"/>
    </w:rPr>
  </w:style>
  <w:style w:type="paragraph" w:styleId="Revisione">
    <w:name w:val="Revision"/>
    <w:hidden/>
    <w:uiPriority w:val="99"/>
    <w:semiHidden/>
    <w:rsid w:val="00550260"/>
    <w:pPr>
      <w:widowControl/>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563999">
      <w:bodyDiv w:val="1"/>
      <w:marLeft w:val="0"/>
      <w:marRight w:val="0"/>
      <w:marTop w:val="0"/>
      <w:marBottom w:val="0"/>
      <w:divBdr>
        <w:top w:val="none" w:sz="0" w:space="0" w:color="auto"/>
        <w:left w:val="none" w:sz="0" w:space="0" w:color="auto"/>
        <w:bottom w:val="none" w:sz="0" w:space="0" w:color="auto"/>
        <w:right w:val="none" w:sz="0" w:space="0" w:color="auto"/>
      </w:divBdr>
    </w:div>
    <w:div w:id="472141179">
      <w:bodyDiv w:val="1"/>
      <w:marLeft w:val="0"/>
      <w:marRight w:val="0"/>
      <w:marTop w:val="0"/>
      <w:marBottom w:val="0"/>
      <w:divBdr>
        <w:top w:val="none" w:sz="0" w:space="0" w:color="auto"/>
        <w:left w:val="none" w:sz="0" w:space="0" w:color="auto"/>
        <w:bottom w:val="none" w:sz="0" w:space="0" w:color="auto"/>
        <w:right w:val="none" w:sz="0" w:space="0" w:color="auto"/>
      </w:divBdr>
    </w:div>
    <w:div w:id="609509017">
      <w:bodyDiv w:val="1"/>
      <w:marLeft w:val="0"/>
      <w:marRight w:val="0"/>
      <w:marTop w:val="0"/>
      <w:marBottom w:val="0"/>
      <w:divBdr>
        <w:top w:val="none" w:sz="0" w:space="0" w:color="auto"/>
        <w:left w:val="none" w:sz="0" w:space="0" w:color="auto"/>
        <w:bottom w:val="none" w:sz="0" w:space="0" w:color="auto"/>
        <w:right w:val="none" w:sz="0" w:space="0" w:color="auto"/>
      </w:divBdr>
    </w:div>
    <w:div w:id="897546875">
      <w:bodyDiv w:val="1"/>
      <w:marLeft w:val="0"/>
      <w:marRight w:val="0"/>
      <w:marTop w:val="0"/>
      <w:marBottom w:val="0"/>
      <w:divBdr>
        <w:top w:val="none" w:sz="0" w:space="0" w:color="auto"/>
        <w:left w:val="none" w:sz="0" w:space="0" w:color="auto"/>
        <w:bottom w:val="none" w:sz="0" w:space="0" w:color="auto"/>
        <w:right w:val="none" w:sz="0" w:space="0" w:color="auto"/>
      </w:divBdr>
    </w:div>
    <w:div w:id="978607812">
      <w:bodyDiv w:val="1"/>
      <w:marLeft w:val="0"/>
      <w:marRight w:val="0"/>
      <w:marTop w:val="0"/>
      <w:marBottom w:val="0"/>
      <w:divBdr>
        <w:top w:val="none" w:sz="0" w:space="0" w:color="auto"/>
        <w:left w:val="none" w:sz="0" w:space="0" w:color="auto"/>
        <w:bottom w:val="none" w:sz="0" w:space="0" w:color="auto"/>
        <w:right w:val="none" w:sz="0" w:space="0" w:color="auto"/>
      </w:divBdr>
    </w:div>
    <w:div w:id="1088236113">
      <w:bodyDiv w:val="1"/>
      <w:marLeft w:val="0"/>
      <w:marRight w:val="0"/>
      <w:marTop w:val="0"/>
      <w:marBottom w:val="0"/>
      <w:divBdr>
        <w:top w:val="none" w:sz="0" w:space="0" w:color="auto"/>
        <w:left w:val="none" w:sz="0" w:space="0" w:color="auto"/>
        <w:bottom w:val="none" w:sz="0" w:space="0" w:color="auto"/>
        <w:right w:val="none" w:sz="0" w:space="0" w:color="auto"/>
      </w:divBdr>
    </w:div>
    <w:div w:id="1115370899">
      <w:bodyDiv w:val="1"/>
      <w:marLeft w:val="0"/>
      <w:marRight w:val="0"/>
      <w:marTop w:val="0"/>
      <w:marBottom w:val="0"/>
      <w:divBdr>
        <w:top w:val="none" w:sz="0" w:space="0" w:color="auto"/>
        <w:left w:val="none" w:sz="0" w:space="0" w:color="auto"/>
        <w:bottom w:val="none" w:sz="0" w:space="0" w:color="auto"/>
        <w:right w:val="none" w:sz="0" w:space="0" w:color="auto"/>
      </w:divBdr>
    </w:div>
    <w:div w:id="1234314153">
      <w:bodyDiv w:val="1"/>
      <w:marLeft w:val="0"/>
      <w:marRight w:val="0"/>
      <w:marTop w:val="0"/>
      <w:marBottom w:val="0"/>
      <w:divBdr>
        <w:top w:val="none" w:sz="0" w:space="0" w:color="auto"/>
        <w:left w:val="none" w:sz="0" w:space="0" w:color="auto"/>
        <w:bottom w:val="none" w:sz="0" w:space="0" w:color="auto"/>
        <w:right w:val="none" w:sz="0" w:space="0" w:color="auto"/>
      </w:divBdr>
    </w:div>
    <w:div w:id="1236163061">
      <w:bodyDiv w:val="1"/>
      <w:marLeft w:val="0"/>
      <w:marRight w:val="0"/>
      <w:marTop w:val="0"/>
      <w:marBottom w:val="0"/>
      <w:divBdr>
        <w:top w:val="none" w:sz="0" w:space="0" w:color="auto"/>
        <w:left w:val="none" w:sz="0" w:space="0" w:color="auto"/>
        <w:bottom w:val="none" w:sz="0" w:space="0" w:color="auto"/>
        <w:right w:val="none" w:sz="0" w:space="0" w:color="auto"/>
      </w:divBdr>
    </w:div>
    <w:div w:id="1288510017">
      <w:bodyDiv w:val="1"/>
      <w:marLeft w:val="0"/>
      <w:marRight w:val="0"/>
      <w:marTop w:val="0"/>
      <w:marBottom w:val="0"/>
      <w:divBdr>
        <w:top w:val="none" w:sz="0" w:space="0" w:color="auto"/>
        <w:left w:val="none" w:sz="0" w:space="0" w:color="auto"/>
        <w:bottom w:val="none" w:sz="0" w:space="0" w:color="auto"/>
        <w:right w:val="none" w:sz="0" w:space="0" w:color="auto"/>
      </w:divBdr>
    </w:div>
    <w:div w:id="1398744351">
      <w:bodyDiv w:val="1"/>
      <w:marLeft w:val="0"/>
      <w:marRight w:val="0"/>
      <w:marTop w:val="0"/>
      <w:marBottom w:val="0"/>
      <w:divBdr>
        <w:top w:val="none" w:sz="0" w:space="0" w:color="auto"/>
        <w:left w:val="none" w:sz="0" w:space="0" w:color="auto"/>
        <w:bottom w:val="none" w:sz="0" w:space="0" w:color="auto"/>
        <w:right w:val="none" w:sz="0" w:space="0" w:color="auto"/>
      </w:divBdr>
    </w:div>
    <w:div w:id="1421752245">
      <w:bodyDiv w:val="1"/>
      <w:marLeft w:val="0"/>
      <w:marRight w:val="0"/>
      <w:marTop w:val="0"/>
      <w:marBottom w:val="0"/>
      <w:divBdr>
        <w:top w:val="none" w:sz="0" w:space="0" w:color="auto"/>
        <w:left w:val="none" w:sz="0" w:space="0" w:color="auto"/>
        <w:bottom w:val="none" w:sz="0" w:space="0" w:color="auto"/>
        <w:right w:val="none" w:sz="0" w:space="0" w:color="auto"/>
      </w:divBdr>
    </w:div>
    <w:div w:id="1473980176">
      <w:bodyDiv w:val="1"/>
      <w:marLeft w:val="0"/>
      <w:marRight w:val="0"/>
      <w:marTop w:val="0"/>
      <w:marBottom w:val="0"/>
      <w:divBdr>
        <w:top w:val="none" w:sz="0" w:space="0" w:color="auto"/>
        <w:left w:val="none" w:sz="0" w:space="0" w:color="auto"/>
        <w:bottom w:val="none" w:sz="0" w:space="0" w:color="auto"/>
        <w:right w:val="none" w:sz="0" w:space="0" w:color="auto"/>
      </w:divBdr>
    </w:div>
    <w:div w:id="1560631152">
      <w:bodyDiv w:val="1"/>
      <w:marLeft w:val="0"/>
      <w:marRight w:val="0"/>
      <w:marTop w:val="0"/>
      <w:marBottom w:val="0"/>
      <w:divBdr>
        <w:top w:val="none" w:sz="0" w:space="0" w:color="auto"/>
        <w:left w:val="none" w:sz="0" w:space="0" w:color="auto"/>
        <w:bottom w:val="none" w:sz="0" w:space="0" w:color="auto"/>
        <w:right w:val="none" w:sz="0" w:space="0" w:color="auto"/>
      </w:divBdr>
    </w:div>
    <w:div w:id="1776174126">
      <w:bodyDiv w:val="1"/>
      <w:marLeft w:val="0"/>
      <w:marRight w:val="0"/>
      <w:marTop w:val="0"/>
      <w:marBottom w:val="0"/>
      <w:divBdr>
        <w:top w:val="none" w:sz="0" w:space="0" w:color="auto"/>
        <w:left w:val="none" w:sz="0" w:space="0" w:color="auto"/>
        <w:bottom w:val="none" w:sz="0" w:space="0" w:color="auto"/>
        <w:right w:val="none" w:sz="0" w:space="0" w:color="auto"/>
      </w:divBdr>
    </w:div>
    <w:div w:id="1802961363">
      <w:bodyDiv w:val="1"/>
      <w:marLeft w:val="0"/>
      <w:marRight w:val="0"/>
      <w:marTop w:val="0"/>
      <w:marBottom w:val="0"/>
      <w:divBdr>
        <w:top w:val="none" w:sz="0" w:space="0" w:color="auto"/>
        <w:left w:val="none" w:sz="0" w:space="0" w:color="auto"/>
        <w:bottom w:val="none" w:sz="0" w:space="0" w:color="auto"/>
        <w:right w:val="none" w:sz="0" w:space="0" w:color="auto"/>
      </w:divBdr>
    </w:div>
    <w:div w:id="1872643241">
      <w:bodyDiv w:val="1"/>
      <w:marLeft w:val="0"/>
      <w:marRight w:val="0"/>
      <w:marTop w:val="0"/>
      <w:marBottom w:val="0"/>
      <w:divBdr>
        <w:top w:val="none" w:sz="0" w:space="0" w:color="auto"/>
        <w:left w:val="none" w:sz="0" w:space="0" w:color="auto"/>
        <w:bottom w:val="none" w:sz="0" w:space="0" w:color="auto"/>
        <w:right w:val="none" w:sz="0" w:space="0" w:color="auto"/>
      </w:divBdr>
    </w:div>
    <w:div w:id="1885018549">
      <w:bodyDiv w:val="1"/>
      <w:marLeft w:val="0"/>
      <w:marRight w:val="0"/>
      <w:marTop w:val="0"/>
      <w:marBottom w:val="0"/>
      <w:divBdr>
        <w:top w:val="none" w:sz="0" w:space="0" w:color="auto"/>
        <w:left w:val="none" w:sz="0" w:space="0" w:color="auto"/>
        <w:bottom w:val="none" w:sz="0" w:space="0" w:color="auto"/>
        <w:right w:val="none" w:sz="0" w:space="0" w:color="auto"/>
      </w:divBdr>
    </w:div>
    <w:div w:id="1927685826">
      <w:bodyDiv w:val="1"/>
      <w:marLeft w:val="0"/>
      <w:marRight w:val="0"/>
      <w:marTop w:val="0"/>
      <w:marBottom w:val="0"/>
      <w:divBdr>
        <w:top w:val="none" w:sz="0" w:space="0" w:color="auto"/>
        <w:left w:val="none" w:sz="0" w:space="0" w:color="auto"/>
        <w:bottom w:val="none" w:sz="0" w:space="0" w:color="auto"/>
        <w:right w:val="none" w:sz="0" w:space="0" w:color="auto"/>
      </w:divBdr>
    </w:div>
    <w:div w:id="2075007158">
      <w:bodyDiv w:val="1"/>
      <w:marLeft w:val="0"/>
      <w:marRight w:val="0"/>
      <w:marTop w:val="0"/>
      <w:marBottom w:val="0"/>
      <w:divBdr>
        <w:top w:val="none" w:sz="0" w:space="0" w:color="auto"/>
        <w:left w:val="none" w:sz="0" w:space="0" w:color="auto"/>
        <w:bottom w:val="none" w:sz="0" w:space="0" w:color="auto"/>
        <w:right w:val="none" w:sz="0" w:space="0" w:color="auto"/>
      </w:divBdr>
    </w:div>
    <w:div w:id="2112510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05D726-9F9E-4A28-BAC4-202FC0CD9CB9}">
  <ds:schemaRefs>
    <ds:schemaRef ds:uri="8609fbdd-7cf6-4dde-b50d-62526ddcd893"/>
    <ds:schemaRef ds:uri="http://purl.org/dc/dcmitype/"/>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infopath/2007/PartnerControls"/>
    <ds:schemaRef ds:uri="a5184ba7-f911-4641-9305-87f0461e805e"/>
  </ds:schemaRefs>
</ds:datastoreItem>
</file>

<file path=customXml/itemProps2.xml><?xml version="1.0" encoding="utf-8"?>
<ds:datastoreItem xmlns:ds="http://schemas.openxmlformats.org/officeDocument/2006/customXml" ds:itemID="{99936ECF-63CF-404C-AB33-650811067EF3}">
  <ds:schemaRefs>
    <ds:schemaRef ds:uri="http://schemas.openxmlformats.org/officeDocument/2006/bibliography"/>
  </ds:schemaRefs>
</ds:datastoreItem>
</file>

<file path=customXml/itemProps3.xml><?xml version="1.0" encoding="utf-8"?>
<ds:datastoreItem xmlns:ds="http://schemas.openxmlformats.org/officeDocument/2006/customXml" ds:itemID="{BEF08F31-2F99-429B-B249-D16BAFD48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356B2-2A1D-4375-88AE-723CD557D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968</Words>
  <Characters>5518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smignogna</dc:creator>
  <cp:lastModifiedBy>Modestino Petescia</cp:lastModifiedBy>
  <cp:revision>19</cp:revision>
  <cp:lastPrinted>2025-01-23T16:32:00Z</cp:lastPrinted>
  <dcterms:created xsi:type="dcterms:W3CDTF">2026-09-15T11:06:00Z</dcterms:created>
  <dcterms:modified xsi:type="dcterms:W3CDTF">2026-09-29T09:10:00Z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2018-02-08T00:00:00Z</vt:filetime>
  </property>
  <property fmtid="{D5CDD505-2E9C-101B-9397-08002B2CF9AE}" pid="3" name="LastSaved">
    <vt:filetime>2018-03-08T00:00:00Z</vt:filetime>
  </property>
  <property fmtid="{D5CDD505-2E9C-101B-9397-08002B2CF9AE}" pid="4" name="ContentTypeId">
    <vt:lpwstr>0x0101000AAE5E5298EE164E9BD1F0E3B80E8819</vt:lpwstr>
  </property>
  <property fmtid="{D5CDD505-2E9C-101B-9397-08002B2CF9AE}" pid="5" name="MediaServiceImageTags">
    <vt:lpwstr/>
  </property>
</Properties>
</file>